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7376" w14:textId="77777777" w:rsidR="00E250EE" w:rsidRDefault="00E250EE" w:rsidP="00E250EE">
      <w:pPr>
        <w:jc w:val="both"/>
        <w:rPr>
          <w:rFonts w:ascii="Calibri" w:hAnsi="Calibri"/>
          <w:sz w:val="14"/>
          <w:szCs w:val="16"/>
        </w:rPr>
      </w:pPr>
    </w:p>
    <w:p w14:paraId="4E283B1A" w14:textId="77777777" w:rsidR="00E250EE" w:rsidRDefault="00E250EE" w:rsidP="00E250EE">
      <w:pPr>
        <w:jc w:val="both"/>
        <w:rPr>
          <w:rFonts w:ascii="Calibri" w:hAnsi="Calibri"/>
          <w:sz w:val="14"/>
          <w:szCs w:val="16"/>
        </w:rPr>
      </w:pPr>
    </w:p>
    <w:p w14:paraId="787027FD" w14:textId="77777777" w:rsidR="00E250EE" w:rsidRPr="00E250EE" w:rsidRDefault="00E250EE" w:rsidP="00E250EE">
      <w:pPr>
        <w:jc w:val="both"/>
        <w:rPr>
          <w:rFonts w:ascii="Calibri" w:hAnsi="Calibri"/>
          <w:sz w:val="14"/>
          <w:szCs w:val="16"/>
        </w:rPr>
      </w:pPr>
      <w:r w:rsidRPr="00E250EE">
        <w:rPr>
          <w:rFonts w:ascii="Calibri" w:hAnsi="Calibri"/>
          <w:sz w:val="14"/>
          <w:szCs w:val="16"/>
        </w:rPr>
        <w:t>INSTRUCTIONS FOR LOCAL HEALTH DEPARTMENT STAFF ONLY</w:t>
      </w:r>
    </w:p>
    <w:p w14:paraId="01BB030F" w14:textId="77777777" w:rsidR="00E250EE" w:rsidRDefault="00E250EE" w:rsidP="00E250EE">
      <w:pPr>
        <w:jc w:val="both"/>
        <w:rPr>
          <w:rFonts w:ascii="Calibri" w:hAnsi="Calibri"/>
          <w:sz w:val="14"/>
          <w:szCs w:val="16"/>
        </w:rPr>
      </w:pPr>
      <w:bookmarkStart w:id="0" w:name="_Hlk83635488"/>
      <w:r>
        <w:rPr>
          <w:rFonts w:ascii="Calibri" w:hAnsi="Calibri"/>
          <w:sz w:val="14"/>
          <w:szCs w:val="16"/>
        </w:rPr>
        <w:t>Use the approved language in this standing order template to create a customized standing order exclusively for your agency. Your customized standing order should include a header with your agency name, effective start date, and expiration date. Review standing order at least annually and obtain Medical Director’s signature.</w:t>
      </w:r>
      <w:bookmarkEnd w:id="0"/>
    </w:p>
    <w:p w14:paraId="7E710A85" w14:textId="77777777" w:rsidR="00E250EE" w:rsidRDefault="00E250EE" w:rsidP="00E250EE">
      <w:pPr>
        <w:jc w:val="both"/>
        <w:rPr>
          <w:rFonts w:ascii="Calibri" w:hAnsi="Calibri"/>
          <w:sz w:val="14"/>
          <w:szCs w:val="16"/>
        </w:rPr>
      </w:pPr>
    </w:p>
    <w:p w14:paraId="51AD99BD" w14:textId="77777777" w:rsidR="00E250EE" w:rsidRPr="002D669C" w:rsidRDefault="00E250EE" w:rsidP="00E250EE">
      <w:pPr>
        <w:jc w:val="both"/>
        <w:rPr>
          <w:rFonts w:ascii="Arial" w:hAnsi="Arial" w:cs="Arial"/>
          <w:b/>
          <w:sz w:val="16"/>
          <w:szCs w:val="16"/>
        </w:rPr>
      </w:pPr>
      <w:r w:rsidRPr="002D669C">
        <w:rPr>
          <w:rFonts w:ascii="Arial" w:hAnsi="Arial" w:cs="Arial"/>
          <w:b/>
          <w:sz w:val="20"/>
          <w:szCs w:val="16"/>
        </w:rPr>
        <w:t>Background</w:t>
      </w:r>
    </w:p>
    <w:p w14:paraId="0BEFB72A" w14:textId="77777777" w:rsidR="00E250EE" w:rsidRDefault="00E250EE" w:rsidP="00E250EE">
      <w:pPr>
        <w:pStyle w:val="NoSpacing"/>
        <w:rPr>
          <w:rFonts w:ascii="Arial" w:hAnsi="Arial" w:cs="Arial"/>
          <w:u w:val="single"/>
        </w:rPr>
      </w:pPr>
      <w:r>
        <w:rPr>
          <w:rFonts w:ascii="Arial" w:hAnsi="Arial" w:cs="Arial"/>
          <w:u w:val="single"/>
        </w:rPr>
        <w:t>General expectation for physical assessment of all clients seen in a STI clinic</w:t>
      </w:r>
    </w:p>
    <w:p w14:paraId="06526F06" w14:textId="35278DE2" w:rsidR="00E250EE" w:rsidRDefault="00E250EE" w:rsidP="00E250EE">
      <w:pPr>
        <w:pStyle w:val="NoSpacing"/>
        <w:rPr>
          <w:rFonts w:ascii="Arial" w:hAnsi="Arial" w:cs="Arial"/>
        </w:rPr>
      </w:pPr>
      <w:r>
        <w:rPr>
          <w:rFonts w:ascii="Arial" w:hAnsi="Arial" w:cs="Arial"/>
        </w:rPr>
        <w:t>It is expected that all clients</w:t>
      </w:r>
      <w:r w:rsidR="00E751CD">
        <w:rPr>
          <w:rFonts w:ascii="Arial" w:hAnsi="Arial" w:cs="Arial"/>
        </w:rPr>
        <w:t xml:space="preserve"> </w:t>
      </w:r>
      <w:r w:rsidR="00E65F80">
        <w:rPr>
          <w:rFonts w:ascii="Arial" w:hAnsi="Arial" w:cs="Arial"/>
        </w:rPr>
        <w:t xml:space="preserve">presenting with symptoms of any STI, and any </w:t>
      </w:r>
      <w:r w:rsidR="00E751CD">
        <w:rPr>
          <w:rFonts w:ascii="Arial" w:hAnsi="Arial" w:cs="Arial"/>
        </w:rPr>
        <w:t>who are referred by a Disease Intervention Specialist (DIS)</w:t>
      </w:r>
      <w:r>
        <w:rPr>
          <w:rFonts w:ascii="Arial" w:hAnsi="Arial" w:cs="Arial"/>
        </w:rPr>
        <w:t xml:space="preserve"> </w:t>
      </w:r>
      <w:r w:rsidR="00E751CD">
        <w:rPr>
          <w:rFonts w:ascii="Arial" w:hAnsi="Arial" w:cs="Arial"/>
        </w:rPr>
        <w:t>for evaluation</w:t>
      </w:r>
      <w:r w:rsidR="004204E4">
        <w:rPr>
          <w:rFonts w:ascii="Arial" w:hAnsi="Arial" w:cs="Arial"/>
        </w:rPr>
        <w:t xml:space="preserve"> as a verified contact to early syphilis </w:t>
      </w:r>
      <w:r>
        <w:rPr>
          <w:rFonts w:ascii="Arial" w:hAnsi="Arial" w:cs="Arial"/>
        </w:rPr>
        <w:t>receive a physical examination and appropriate STI testing</w:t>
      </w:r>
      <w:r w:rsidR="004204E4">
        <w:rPr>
          <w:rFonts w:ascii="Arial" w:hAnsi="Arial" w:cs="Arial"/>
        </w:rPr>
        <w:t xml:space="preserve"> and treatment</w:t>
      </w:r>
      <w:r>
        <w:rPr>
          <w:rFonts w:ascii="Arial" w:hAnsi="Arial" w:cs="Arial"/>
        </w:rPr>
        <w:t xml:space="preserve">.  </w:t>
      </w:r>
      <w:r w:rsidR="00E65F80">
        <w:rPr>
          <w:rFonts w:ascii="Arial" w:hAnsi="Arial" w:cs="Arial"/>
        </w:rPr>
        <w:t>It is strongly recommended that all asymptomatic clients receive a physical examination and appropriate STI testing.</w:t>
      </w:r>
    </w:p>
    <w:p w14:paraId="51C5586E" w14:textId="77777777" w:rsidR="00E41BF0" w:rsidRDefault="00E41BF0" w:rsidP="0049221F">
      <w:pPr>
        <w:ind w:left="-360"/>
        <w:rPr>
          <w:rFonts w:ascii="Arial" w:hAnsi="Arial" w:cs="Arial"/>
          <w:b/>
          <w:sz w:val="20"/>
        </w:rPr>
      </w:pPr>
    </w:p>
    <w:p w14:paraId="1ADE5598" w14:textId="77777777" w:rsidR="00CE5BFC" w:rsidRPr="001C2F6F" w:rsidRDefault="00CE5BFC" w:rsidP="001C0BCF">
      <w:pPr>
        <w:rPr>
          <w:rFonts w:ascii="Arial" w:hAnsi="Arial" w:cs="Arial"/>
          <w:sz w:val="20"/>
        </w:rPr>
      </w:pPr>
      <w:r w:rsidRPr="001C2F6F">
        <w:rPr>
          <w:rFonts w:ascii="Arial" w:hAnsi="Arial" w:cs="Arial"/>
          <w:b/>
          <w:sz w:val="20"/>
        </w:rPr>
        <w:t>Assessment</w:t>
      </w:r>
      <w:r w:rsidRPr="001C2F6F">
        <w:rPr>
          <w:rFonts w:ascii="Arial" w:hAnsi="Arial" w:cs="Arial"/>
          <w:sz w:val="20"/>
        </w:rPr>
        <w:t xml:space="preserve"> </w:t>
      </w:r>
    </w:p>
    <w:p w14:paraId="5E8675B1" w14:textId="77777777" w:rsidR="007008F9" w:rsidRPr="00D26A46" w:rsidRDefault="00CE5BFC" w:rsidP="00A07F3F">
      <w:pPr>
        <w:rPr>
          <w:rFonts w:ascii="Arial" w:hAnsi="Arial" w:cs="Arial"/>
          <w:sz w:val="20"/>
          <w:u w:val="single"/>
        </w:rPr>
      </w:pPr>
      <w:r w:rsidRPr="00D26A46">
        <w:rPr>
          <w:rFonts w:ascii="Arial" w:hAnsi="Arial" w:cs="Arial"/>
          <w:sz w:val="20"/>
          <w:u w:val="single"/>
        </w:rPr>
        <w:t>Subjective Findings</w:t>
      </w:r>
      <w:r w:rsidR="00273D62" w:rsidRPr="00D26A46">
        <w:rPr>
          <w:rFonts w:ascii="Arial" w:hAnsi="Arial" w:cs="Arial"/>
          <w:sz w:val="20"/>
          <w:u w:val="single"/>
        </w:rPr>
        <w:t>*</w:t>
      </w:r>
    </w:p>
    <w:p w14:paraId="675E0075" w14:textId="77777777" w:rsidR="00CE5BFC" w:rsidRPr="00D26A46" w:rsidRDefault="007008F9" w:rsidP="00A360CD">
      <w:pPr>
        <w:rPr>
          <w:rFonts w:ascii="Arial" w:hAnsi="Arial" w:cs="Arial"/>
          <w:sz w:val="20"/>
        </w:rPr>
      </w:pPr>
      <w:r w:rsidRPr="00D26A46">
        <w:rPr>
          <w:rFonts w:ascii="Arial" w:hAnsi="Arial" w:cs="Arial"/>
          <w:sz w:val="20"/>
        </w:rPr>
        <w:t>Clients may present with the following history:</w:t>
      </w:r>
    </w:p>
    <w:p w14:paraId="1C447DB2" w14:textId="77777777" w:rsidR="00225559" w:rsidRPr="00D26A46" w:rsidRDefault="00225559" w:rsidP="00A360CD">
      <w:pPr>
        <w:numPr>
          <w:ilvl w:val="0"/>
          <w:numId w:val="60"/>
        </w:numPr>
        <w:tabs>
          <w:tab w:val="clear" w:pos="1080"/>
          <w:tab w:val="left" w:pos="810"/>
        </w:tabs>
        <w:ind w:left="900" w:hanging="450"/>
        <w:rPr>
          <w:rFonts w:ascii="Arial" w:hAnsi="Arial" w:cs="Arial"/>
          <w:sz w:val="20"/>
        </w:rPr>
      </w:pPr>
      <w:r w:rsidRPr="00D26A46">
        <w:rPr>
          <w:rFonts w:ascii="Arial" w:hAnsi="Arial" w:cs="Arial"/>
          <w:sz w:val="20"/>
        </w:rPr>
        <w:t>genital sore(s)</w:t>
      </w:r>
      <w:r w:rsidR="00954C4C" w:rsidRPr="00D26A46">
        <w:rPr>
          <w:rFonts w:ascii="Arial" w:hAnsi="Arial" w:cs="Arial"/>
          <w:sz w:val="20"/>
        </w:rPr>
        <w:t xml:space="preserve"> within </w:t>
      </w:r>
      <w:r w:rsidR="0067637B" w:rsidRPr="00D26A46">
        <w:rPr>
          <w:rFonts w:ascii="Arial" w:hAnsi="Arial" w:cs="Arial"/>
          <w:sz w:val="20"/>
        </w:rPr>
        <w:t xml:space="preserve">the </w:t>
      </w:r>
      <w:r w:rsidR="00954C4C" w:rsidRPr="00D26A46">
        <w:rPr>
          <w:rFonts w:ascii="Arial" w:hAnsi="Arial" w:cs="Arial"/>
          <w:sz w:val="20"/>
        </w:rPr>
        <w:t>last 12 months</w:t>
      </w:r>
    </w:p>
    <w:p w14:paraId="0A96CC71" w14:textId="77777777" w:rsidR="007008F9" w:rsidRPr="00D26A46" w:rsidRDefault="00CE5BFC" w:rsidP="00A360CD">
      <w:pPr>
        <w:numPr>
          <w:ilvl w:val="0"/>
          <w:numId w:val="60"/>
        </w:numPr>
        <w:tabs>
          <w:tab w:val="clear" w:pos="1080"/>
          <w:tab w:val="left" w:pos="810"/>
        </w:tabs>
        <w:ind w:left="900" w:hanging="450"/>
        <w:rPr>
          <w:rFonts w:ascii="Arial" w:hAnsi="Arial" w:cs="Arial"/>
          <w:sz w:val="20"/>
        </w:rPr>
      </w:pPr>
      <w:r w:rsidRPr="00D26A46">
        <w:rPr>
          <w:rFonts w:ascii="Arial" w:hAnsi="Arial" w:cs="Arial"/>
          <w:sz w:val="20"/>
        </w:rPr>
        <w:t>r</w:t>
      </w:r>
      <w:r w:rsidR="00225559" w:rsidRPr="00D26A46">
        <w:rPr>
          <w:rFonts w:ascii="Arial" w:hAnsi="Arial" w:cs="Arial"/>
          <w:sz w:val="20"/>
        </w:rPr>
        <w:t>ash on hands, feet, and/or body</w:t>
      </w:r>
      <w:r w:rsidR="00954C4C" w:rsidRPr="00D26A46">
        <w:rPr>
          <w:rFonts w:ascii="Arial" w:hAnsi="Arial" w:cs="Arial"/>
          <w:sz w:val="20"/>
        </w:rPr>
        <w:t xml:space="preserve"> within </w:t>
      </w:r>
      <w:r w:rsidR="0067637B" w:rsidRPr="00D26A46">
        <w:rPr>
          <w:rFonts w:ascii="Arial" w:hAnsi="Arial" w:cs="Arial"/>
          <w:sz w:val="20"/>
        </w:rPr>
        <w:t xml:space="preserve">the </w:t>
      </w:r>
      <w:r w:rsidR="00954C4C" w:rsidRPr="00D26A46">
        <w:rPr>
          <w:rFonts w:ascii="Arial" w:hAnsi="Arial" w:cs="Arial"/>
          <w:sz w:val="20"/>
        </w:rPr>
        <w:t>last 12 months</w:t>
      </w:r>
    </w:p>
    <w:p w14:paraId="44BCBD1C" w14:textId="5D7C6261" w:rsidR="004E713D" w:rsidRDefault="00F67E6F" w:rsidP="00A360CD">
      <w:pPr>
        <w:numPr>
          <w:ilvl w:val="0"/>
          <w:numId w:val="60"/>
        </w:numPr>
        <w:tabs>
          <w:tab w:val="clear" w:pos="1080"/>
          <w:tab w:val="left" w:pos="810"/>
        </w:tabs>
        <w:ind w:left="900" w:hanging="450"/>
        <w:rPr>
          <w:rFonts w:ascii="Arial" w:hAnsi="Arial" w:cs="Arial"/>
          <w:sz w:val="20"/>
        </w:rPr>
      </w:pPr>
      <w:r w:rsidRPr="00D26A46">
        <w:rPr>
          <w:rFonts w:ascii="Arial" w:hAnsi="Arial" w:cs="Arial"/>
          <w:sz w:val="20"/>
        </w:rPr>
        <w:t>multiple lesions in genital area (</w:t>
      </w:r>
      <w:r w:rsidR="00E250EE">
        <w:rPr>
          <w:rFonts w:ascii="Arial" w:hAnsi="Arial" w:cs="Arial"/>
          <w:sz w:val="20"/>
        </w:rPr>
        <w:t>c</w:t>
      </w:r>
      <w:r w:rsidRPr="00D26A46">
        <w:rPr>
          <w:rFonts w:ascii="Arial" w:hAnsi="Arial" w:cs="Arial"/>
          <w:sz w:val="20"/>
        </w:rPr>
        <w:t xml:space="preserve">ondyloma </w:t>
      </w:r>
      <w:proofErr w:type="spellStart"/>
      <w:r w:rsidRPr="00D26A46">
        <w:rPr>
          <w:rFonts w:ascii="Arial" w:hAnsi="Arial" w:cs="Arial"/>
          <w:sz w:val="20"/>
        </w:rPr>
        <w:t>lata</w:t>
      </w:r>
      <w:proofErr w:type="spellEnd"/>
      <w:r w:rsidRPr="00D26A46">
        <w:rPr>
          <w:rFonts w:ascii="Arial" w:hAnsi="Arial" w:cs="Arial"/>
          <w:sz w:val="20"/>
        </w:rPr>
        <w:t xml:space="preserve">) </w:t>
      </w:r>
    </w:p>
    <w:p w14:paraId="32AE4154" w14:textId="3C731772" w:rsidR="00F95FA3" w:rsidRDefault="00F67E6F" w:rsidP="00A360CD">
      <w:pPr>
        <w:numPr>
          <w:ilvl w:val="0"/>
          <w:numId w:val="60"/>
        </w:numPr>
        <w:tabs>
          <w:tab w:val="clear" w:pos="1080"/>
          <w:tab w:val="left" w:pos="810"/>
        </w:tabs>
        <w:ind w:left="900" w:hanging="450"/>
        <w:rPr>
          <w:rFonts w:ascii="Arial" w:hAnsi="Arial" w:cs="Arial"/>
          <w:sz w:val="20"/>
        </w:rPr>
      </w:pPr>
      <w:r w:rsidRPr="00D26A46">
        <w:rPr>
          <w:rFonts w:ascii="Arial" w:hAnsi="Arial" w:cs="Arial"/>
          <w:sz w:val="20"/>
        </w:rPr>
        <w:t>fever</w:t>
      </w:r>
      <w:r w:rsidR="004E713D">
        <w:rPr>
          <w:rFonts w:ascii="Arial" w:hAnsi="Arial" w:cs="Arial"/>
          <w:sz w:val="20"/>
        </w:rPr>
        <w:t xml:space="preserve">, lymphadenopathy, </w:t>
      </w:r>
      <w:r w:rsidR="00E250EE">
        <w:rPr>
          <w:rFonts w:ascii="Arial" w:hAnsi="Arial" w:cs="Arial"/>
          <w:sz w:val="20"/>
        </w:rPr>
        <w:t>and</w:t>
      </w:r>
      <w:r w:rsidR="004E713D">
        <w:rPr>
          <w:rFonts w:ascii="Arial" w:hAnsi="Arial" w:cs="Arial"/>
          <w:sz w:val="20"/>
        </w:rPr>
        <w:t>/or</w:t>
      </w:r>
      <w:r w:rsidR="00E250EE">
        <w:rPr>
          <w:rFonts w:ascii="Arial" w:hAnsi="Arial" w:cs="Arial"/>
          <w:sz w:val="20"/>
        </w:rPr>
        <w:t xml:space="preserve"> </w:t>
      </w:r>
      <w:r w:rsidRPr="00D26A46">
        <w:rPr>
          <w:rFonts w:ascii="Arial" w:hAnsi="Arial" w:cs="Arial"/>
          <w:sz w:val="20"/>
        </w:rPr>
        <w:t>malaise</w:t>
      </w:r>
    </w:p>
    <w:p w14:paraId="2A810553" w14:textId="1D8B42C6" w:rsidR="00F95FA3" w:rsidRDefault="00A360CD" w:rsidP="00A360CD">
      <w:pPr>
        <w:numPr>
          <w:ilvl w:val="0"/>
          <w:numId w:val="60"/>
        </w:numPr>
        <w:tabs>
          <w:tab w:val="clear" w:pos="1080"/>
          <w:tab w:val="left" w:pos="810"/>
        </w:tabs>
        <w:ind w:left="900" w:hanging="450"/>
        <w:rPr>
          <w:rFonts w:ascii="Arial" w:hAnsi="Arial" w:cs="Arial"/>
          <w:sz w:val="20"/>
        </w:rPr>
      </w:pPr>
      <w:r>
        <w:rPr>
          <w:rFonts w:ascii="Arial" w:hAnsi="Arial" w:cs="Arial"/>
          <w:sz w:val="20"/>
        </w:rPr>
        <w:t>n</w:t>
      </w:r>
      <w:r w:rsidR="004E713D">
        <w:rPr>
          <w:rFonts w:ascii="Arial" w:hAnsi="Arial" w:cs="Arial"/>
          <w:sz w:val="20"/>
        </w:rPr>
        <w:t xml:space="preserve">ew </w:t>
      </w:r>
      <w:r w:rsidR="006F1CA3" w:rsidRPr="00AA4EC2">
        <w:rPr>
          <w:rFonts w:ascii="Arial" w:hAnsi="Arial" w:cs="Arial"/>
          <w:sz w:val="20"/>
        </w:rPr>
        <w:t>visual</w:t>
      </w:r>
      <w:r w:rsidR="00E250EE">
        <w:rPr>
          <w:rFonts w:ascii="Arial" w:hAnsi="Arial" w:cs="Arial"/>
          <w:sz w:val="20"/>
        </w:rPr>
        <w:t>,</w:t>
      </w:r>
      <w:r w:rsidR="004E713D">
        <w:rPr>
          <w:rFonts w:ascii="Arial" w:hAnsi="Arial" w:cs="Arial"/>
          <w:sz w:val="20"/>
        </w:rPr>
        <w:t xml:space="preserve"> auditory</w:t>
      </w:r>
      <w:r w:rsidR="00F95FA3">
        <w:rPr>
          <w:rFonts w:ascii="Arial" w:hAnsi="Arial" w:cs="Arial"/>
          <w:sz w:val="20"/>
        </w:rPr>
        <w:t>,</w:t>
      </w:r>
      <w:r w:rsidR="006F1CA3" w:rsidRPr="00AA4EC2">
        <w:rPr>
          <w:rFonts w:ascii="Arial" w:hAnsi="Arial" w:cs="Arial"/>
          <w:sz w:val="20"/>
        </w:rPr>
        <w:t xml:space="preserve"> </w:t>
      </w:r>
      <w:r w:rsidR="00A22DA8" w:rsidRPr="00AA4EC2">
        <w:rPr>
          <w:rFonts w:ascii="Arial" w:hAnsi="Arial" w:cs="Arial"/>
          <w:sz w:val="20"/>
        </w:rPr>
        <w:t xml:space="preserve">or other neurologic </w:t>
      </w:r>
      <w:r w:rsidR="006F1CA3" w:rsidRPr="00AA4EC2">
        <w:rPr>
          <w:rFonts w:ascii="Arial" w:hAnsi="Arial" w:cs="Arial"/>
          <w:sz w:val="20"/>
        </w:rPr>
        <w:t>changes</w:t>
      </w:r>
    </w:p>
    <w:p w14:paraId="32B61B38" w14:textId="6C0E30F7" w:rsidR="00F95FA3" w:rsidRPr="00B8165F" w:rsidRDefault="00F95FA3" w:rsidP="00A360CD">
      <w:pPr>
        <w:numPr>
          <w:ilvl w:val="0"/>
          <w:numId w:val="60"/>
        </w:numPr>
        <w:tabs>
          <w:tab w:val="clear" w:pos="1080"/>
          <w:tab w:val="left" w:pos="810"/>
        </w:tabs>
        <w:ind w:left="900" w:hanging="450"/>
        <w:rPr>
          <w:rFonts w:ascii="Arial" w:hAnsi="Arial" w:cs="Arial"/>
          <w:sz w:val="20"/>
        </w:rPr>
      </w:pPr>
      <w:r w:rsidRPr="00E464EB">
        <w:rPr>
          <w:rFonts w:ascii="Arial" w:hAnsi="Arial" w:cs="Arial"/>
          <w:sz w:val="20"/>
        </w:rPr>
        <w:t>asymptoma</w:t>
      </w:r>
      <w:r w:rsidRPr="00571670">
        <w:rPr>
          <w:rFonts w:ascii="Arial" w:hAnsi="Arial" w:cs="Arial"/>
          <w:sz w:val="20"/>
        </w:rPr>
        <w:t xml:space="preserve">tic, partner to a confirmed syphilis case or referred by </w:t>
      </w:r>
      <w:r w:rsidRPr="00554CA4">
        <w:rPr>
          <w:rFonts w:ascii="Arial" w:hAnsi="Arial" w:cs="Arial"/>
          <w:sz w:val="20"/>
        </w:rPr>
        <w:t xml:space="preserve">Disease Intervention  Specialist </w:t>
      </w:r>
      <w:r w:rsidRPr="00B8165F">
        <w:rPr>
          <w:rFonts w:ascii="Arial" w:hAnsi="Arial" w:cs="Arial"/>
          <w:sz w:val="20"/>
        </w:rPr>
        <w:t>(</w:t>
      </w:r>
      <w:r w:rsidRPr="00B8165F">
        <w:rPr>
          <w:rFonts w:ascii="Arial" w:eastAsia="Calibri" w:hAnsi="Arial" w:cs="Arial"/>
          <w:sz w:val="20"/>
        </w:rPr>
        <w:t xml:space="preserve">DIS) </w:t>
      </w:r>
    </w:p>
    <w:p w14:paraId="0F3EF390" w14:textId="77777777" w:rsidR="00E250EE" w:rsidRPr="00AA4EC2" w:rsidRDefault="00E250EE" w:rsidP="004E713D">
      <w:pPr>
        <w:tabs>
          <w:tab w:val="left" w:pos="1260"/>
        </w:tabs>
        <w:rPr>
          <w:rFonts w:ascii="Arial" w:hAnsi="Arial" w:cs="Arial"/>
          <w:sz w:val="20"/>
        </w:rPr>
      </w:pPr>
    </w:p>
    <w:p w14:paraId="7D1281F9" w14:textId="77777777" w:rsidR="002F6FD2" w:rsidRPr="00D26A46" w:rsidRDefault="002F6FD2" w:rsidP="001C0BCF">
      <w:pPr>
        <w:rPr>
          <w:rFonts w:ascii="Arial" w:hAnsi="Arial" w:cs="Arial"/>
          <w:sz w:val="20"/>
        </w:rPr>
      </w:pPr>
      <w:r w:rsidRPr="00D26A46">
        <w:rPr>
          <w:rFonts w:ascii="Arial" w:hAnsi="Arial" w:cs="Arial"/>
          <w:sz w:val="20"/>
        </w:rPr>
        <w:t>*Subjective findings alone do not meet the N.C. Board of Nursing requirement for treatment by a registered nurse</w:t>
      </w:r>
      <w:r w:rsidR="00AA4EC2">
        <w:rPr>
          <w:rFonts w:ascii="Arial" w:hAnsi="Arial" w:cs="Arial"/>
          <w:sz w:val="20"/>
        </w:rPr>
        <w:t xml:space="preserve"> (RN)</w:t>
      </w:r>
      <w:r w:rsidRPr="00D26A46">
        <w:rPr>
          <w:rFonts w:ascii="Arial" w:hAnsi="Arial" w:cs="Arial"/>
          <w:sz w:val="20"/>
        </w:rPr>
        <w:t xml:space="preserve"> or </w:t>
      </w:r>
      <w:r w:rsidR="00AA4EC2">
        <w:rPr>
          <w:rFonts w:ascii="Arial" w:hAnsi="Arial" w:cs="Arial"/>
          <w:sz w:val="20"/>
        </w:rPr>
        <w:t>STD E</w:t>
      </w:r>
      <w:r w:rsidRPr="00D26A46">
        <w:rPr>
          <w:rFonts w:ascii="Arial" w:hAnsi="Arial" w:cs="Arial"/>
          <w:sz w:val="20"/>
        </w:rPr>
        <w:t xml:space="preserve">nhanced </w:t>
      </w:r>
      <w:r w:rsidR="00AA4EC2">
        <w:rPr>
          <w:rFonts w:ascii="Arial" w:hAnsi="Arial" w:cs="Arial"/>
          <w:sz w:val="20"/>
        </w:rPr>
        <w:t>Role Registered N</w:t>
      </w:r>
      <w:r w:rsidRPr="00D26A46">
        <w:rPr>
          <w:rFonts w:ascii="Arial" w:hAnsi="Arial" w:cs="Arial"/>
          <w:sz w:val="20"/>
        </w:rPr>
        <w:t>urse</w:t>
      </w:r>
      <w:r w:rsidR="00885EA8">
        <w:rPr>
          <w:rFonts w:ascii="Arial" w:hAnsi="Arial" w:cs="Arial"/>
          <w:sz w:val="20"/>
        </w:rPr>
        <w:t xml:space="preserve"> (STD ERRN)</w:t>
      </w:r>
      <w:r w:rsidRPr="00D26A46">
        <w:rPr>
          <w:rFonts w:ascii="Arial" w:hAnsi="Arial" w:cs="Arial"/>
          <w:sz w:val="20"/>
        </w:rPr>
        <w:t xml:space="preserve">.  </w:t>
      </w:r>
    </w:p>
    <w:p w14:paraId="4A11232B" w14:textId="77777777" w:rsidR="002F6FD2" w:rsidRPr="00D26A46" w:rsidRDefault="002F6FD2" w:rsidP="001C0BCF">
      <w:pPr>
        <w:rPr>
          <w:rFonts w:ascii="Arial" w:hAnsi="Arial" w:cs="Arial"/>
          <w:sz w:val="20"/>
        </w:rPr>
      </w:pPr>
    </w:p>
    <w:p w14:paraId="0E7F1040" w14:textId="1762D73E" w:rsidR="002F6FD2" w:rsidRDefault="00AA4EC2" w:rsidP="001C0BCF">
      <w:pPr>
        <w:tabs>
          <w:tab w:val="left" w:pos="360"/>
          <w:tab w:val="left" w:pos="540"/>
          <w:tab w:val="left" w:pos="720"/>
        </w:tabs>
        <w:contextualSpacing/>
        <w:rPr>
          <w:rFonts w:ascii="Arial" w:eastAsia="Calibri" w:hAnsi="Arial" w:cs="Arial"/>
          <w:sz w:val="20"/>
        </w:rPr>
      </w:pPr>
      <w:r>
        <w:rPr>
          <w:rFonts w:ascii="Arial" w:eastAsia="Calibri" w:hAnsi="Arial" w:cs="Arial"/>
          <w:sz w:val="20"/>
        </w:rPr>
        <w:t xml:space="preserve">The STD </w:t>
      </w:r>
      <w:r w:rsidR="002F6FD2" w:rsidRPr="00D26A46">
        <w:rPr>
          <w:rFonts w:ascii="Arial" w:eastAsia="Calibri" w:hAnsi="Arial" w:cs="Arial"/>
          <w:sz w:val="20"/>
        </w:rPr>
        <w:t>ERRN or RN must assess and document at least o</w:t>
      </w:r>
      <w:r w:rsidR="002F6FD2" w:rsidRPr="00D26A46">
        <w:rPr>
          <w:rFonts w:ascii="Arial" w:hAnsi="Arial" w:cs="Arial"/>
          <w:sz w:val="20"/>
        </w:rPr>
        <w:t xml:space="preserve">ne verified finding of </w:t>
      </w:r>
      <w:r w:rsidR="00DD4FF8" w:rsidRPr="00D26A46">
        <w:rPr>
          <w:rFonts w:ascii="Arial" w:hAnsi="Arial" w:cs="Arial"/>
          <w:sz w:val="20"/>
        </w:rPr>
        <w:t>1-</w:t>
      </w:r>
      <w:r w:rsidR="00A07F3F">
        <w:rPr>
          <w:rFonts w:ascii="Arial" w:hAnsi="Arial" w:cs="Arial"/>
          <w:sz w:val="20"/>
        </w:rPr>
        <w:t>3</w:t>
      </w:r>
      <w:r w:rsidR="002F6FD2" w:rsidRPr="00D26A46">
        <w:rPr>
          <w:rFonts w:ascii="Arial" w:hAnsi="Arial" w:cs="Arial"/>
          <w:sz w:val="20"/>
        </w:rPr>
        <w:t xml:space="preserve"> below before</w:t>
      </w:r>
      <w:r w:rsidR="002F6FD2" w:rsidRPr="00D26A46">
        <w:rPr>
          <w:rFonts w:ascii="Arial" w:eastAsia="Calibri" w:hAnsi="Arial" w:cs="Arial"/>
          <w:sz w:val="20"/>
        </w:rPr>
        <w:t xml:space="preserve"> implementing treatment for an asymptomatic </w:t>
      </w:r>
      <w:r w:rsidR="00987153" w:rsidRPr="00D26A46">
        <w:rPr>
          <w:rFonts w:ascii="Arial" w:eastAsia="Calibri" w:hAnsi="Arial" w:cs="Arial"/>
          <w:sz w:val="20"/>
        </w:rPr>
        <w:t xml:space="preserve">verified </w:t>
      </w:r>
      <w:r w:rsidR="002F6FD2" w:rsidRPr="00D26A46">
        <w:rPr>
          <w:rFonts w:ascii="Arial" w:eastAsia="Calibri" w:hAnsi="Arial" w:cs="Arial"/>
          <w:sz w:val="20"/>
        </w:rPr>
        <w:t>contact</w:t>
      </w:r>
      <w:r w:rsidR="00F80EBE" w:rsidRPr="00D26A46">
        <w:rPr>
          <w:rFonts w:ascii="Arial" w:eastAsia="Calibri" w:hAnsi="Arial" w:cs="Arial"/>
          <w:sz w:val="20"/>
        </w:rPr>
        <w:t xml:space="preserve"> or suspect</w:t>
      </w:r>
      <w:r w:rsidR="002F6FD2" w:rsidRPr="00D26A46">
        <w:rPr>
          <w:rFonts w:ascii="Arial" w:eastAsia="Calibri" w:hAnsi="Arial" w:cs="Arial"/>
          <w:sz w:val="20"/>
        </w:rPr>
        <w:t xml:space="preserve">. </w:t>
      </w:r>
    </w:p>
    <w:p w14:paraId="5205A2D4" w14:textId="77777777" w:rsidR="004E713D" w:rsidRPr="00D26A46" w:rsidRDefault="004E713D" w:rsidP="004E713D">
      <w:pPr>
        <w:tabs>
          <w:tab w:val="left" w:pos="360"/>
          <w:tab w:val="left" w:pos="540"/>
          <w:tab w:val="left" w:pos="720"/>
        </w:tabs>
        <w:ind w:left="90"/>
        <w:contextualSpacing/>
        <w:rPr>
          <w:rFonts w:ascii="Arial" w:eastAsia="Calibri" w:hAnsi="Arial" w:cs="Arial"/>
          <w:sz w:val="20"/>
        </w:rPr>
      </w:pPr>
    </w:p>
    <w:p w14:paraId="3B9F22BE" w14:textId="77777777" w:rsidR="00AA4EC2" w:rsidRPr="00AA4EC2" w:rsidRDefault="002F6FD2" w:rsidP="001C0BCF">
      <w:pPr>
        <w:rPr>
          <w:rFonts w:ascii="Arial" w:eastAsia="Calibri" w:hAnsi="Arial" w:cs="Arial"/>
          <w:sz w:val="20"/>
          <w:u w:val="single"/>
        </w:rPr>
      </w:pPr>
      <w:r w:rsidRPr="00AA4EC2">
        <w:rPr>
          <w:rFonts w:ascii="Arial" w:eastAsia="Calibri" w:hAnsi="Arial" w:cs="Arial"/>
          <w:sz w:val="20"/>
          <w:u w:val="single"/>
        </w:rPr>
        <w:t xml:space="preserve">Verified </w:t>
      </w:r>
      <w:r w:rsidR="00AA4EC2" w:rsidRPr="00AA4EC2">
        <w:rPr>
          <w:rFonts w:ascii="Arial" w:eastAsia="Calibri" w:hAnsi="Arial" w:cs="Arial"/>
          <w:sz w:val="20"/>
          <w:u w:val="single"/>
        </w:rPr>
        <w:t>Criteria</w:t>
      </w:r>
      <w:r w:rsidR="002F770C">
        <w:rPr>
          <w:rFonts w:ascii="Arial" w:eastAsia="Calibri" w:hAnsi="Arial" w:cs="Arial"/>
          <w:sz w:val="20"/>
          <w:u w:val="single"/>
        </w:rPr>
        <w:t xml:space="preserve"> for Contacts</w:t>
      </w:r>
    </w:p>
    <w:p w14:paraId="4DE29723" w14:textId="702D8464" w:rsidR="002D669C" w:rsidRDefault="002D669C" w:rsidP="00A07F3F">
      <w:pPr>
        <w:pStyle w:val="ListParagraph"/>
        <w:numPr>
          <w:ilvl w:val="0"/>
          <w:numId w:val="61"/>
        </w:numPr>
        <w:tabs>
          <w:tab w:val="left" w:pos="810"/>
        </w:tabs>
        <w:ind w:left="810"/>
        <w:rPr>
          <w:rFonts w:ascii="Arial" w:eastAsia="Calibri" w:hAnsi="Arial" w:cs="Arial"/>
          <w:sz w:val="20"/>
          <w:szCs w:val="20"/>
        </w:rPr>
      </w:pPr>
      <w:r>
        <w:rPr>
          <w:rFonts w:ascii="Arial" w:eastAsia="Calibri" w:hAnsi="Arial" w:cs="Arial"/>
          <w:sz w:val="20"/>
          <w:szCs w:val="20"/>
        </w:rPr>
        <w:t>Client is referred to LHD by DIS, or</w:t>
      </w:r>
    </w:p>
    <w:p w14:paraId="1D3CF5ED" w14:textId="1B9BC93F" w:rsidR="002D669C" w:rsidRDefault="002D669C" w:rsidP="00A07F3F">
      <w:pPr>
        <w:pStyle w:val="ListParagraph"/>
        <w:numPr>
          <w:ilvl w:val="0"/>
          <w:numId w:val="61"/>
        </w:numPr>
        <w:tabs>
          <w:tab w:val="left" w:pos="810"/>
        </w:tabs>
        <w:ind w:left="810"/>
        <w:rPr>
          <w:rFonts w:ascii="Arial" w:eastAsia="Calibri" w:hAnsi="Arial" w:cs="Arial"/>
          <w:sz w:val="20"/>
          <w:szCs w:val="20"/>
        </w:rPr>
      </w:pPr>
      <w:r>
        <w:rPr>
          <w:rFonts w:ascii="Arial" w:eastAsia="Calibri" w:hAnsi="Arial" w:cs="Arial"/>
          <w:sz w:val="20"/>
          <w:szCs w:val="20"/>
        </w:rPr>
        <w:t>Client provides name(s) of sex partner(s) and public health nurse verifies diagnosis of named sex partner (index case) by calling the appropriate medical provider or regional/local DIS</w:t>
      </w:r>
      <w:r w:rsidR="00A07F3F">
        <w:rPr>
          <w:rFonts w:ascii="Arial" w:eastAsia="Calibri" w:hAnsi="Arial" w:cs="Arial"/>
          <w:sz w:val="20"/>
          <w:szCs w:val="20"/>
        </w:rPr>
        <w:t xml:space="preserve"> office to confirm index case’s diagnosis and stage of infection, or</w:t>
      </w:r>
    </w:p>
    <w:p w14:paraId="0DA2764F" w14:textId="58AD6608" w:rsidR="002F770C" w:rsidRPr="001C0BCF" w:rsidRDefault="00A07F3F" w:rsidP="00461025">
      <w:pPr>
        <w:pStyle w:val="ListParagraph"/>
        <w:numPr>
          <w:ilvl w:val="0"/>
          <w:numId w:val="61"/>
        </w:numPr>
        <w:tabs>
          <w:tab w:val="left" w:pos="810"/>
        </w:tabs>
        <w:ind w:left="810"/>
        <w:rPr>
          <w:rFonts w:ascii="Arial" w:hAnsi="Arial" w:cs="Arial"/>
          <w:sz w:val="20"/>
          <w:szCs w:val="20"/>
        </w:rPr>
      </w:pPr>
      <w:r>
        <w:rPr>
          <w:rFonts w:ascii="Arial" w:eastAsia="Calibri" w:hAnsi="Arial" w:cs="Arial"/>
          <w:sz w:val="20"/>
          <w:szCs w:val="20"/>
        </w:rPr>
        <w:t xml:space="preserve">Client is referred </w:t>
      </w:r>
      <w:r w:rsidR="0041650A">
        <w:rPr>
          <w:rFonts w:ascii="Arial" w:eastAsia="Calibri" w:hAnsi="Arial" w:cs="Arial"/>
          <w:sz w:val="20"/>
          <w:szCs w:val="20"/>
        </w:rPr>
        <w:t xml:space="preserve">as a contact to syphilis </w:t>
      </w:r>
      <w:r>
        <w:rPr>
          <w:rFonts w:ascii="Arial" w:eastAsia="Calibri" w:hAnsi="Arial" w:cs="Arial"/>
          <w:sz w:val="20"/>
          <w:szCs w:val="20"/>
        </w:rPr>
        <w:t>to LHD by the diagnosing community provider for syphilis treatment</w:t>
      </w:r>
      <w:r w:rsidR="0041650A">
        <w:rPr>
          <w:rFonts w:ascii="Arial" w:eastAsia="Calibri" w:hAnsi="Arial" w:cs="Arial"/>
          <w:sz w:val="20"/>
          <w:szCs w:val="20"/>
        </w:rPr>
        <w:t xml:space="preserve">. The referral should include enough information for the public health nurse to confirm index case’s diagnosis and stage of infection, or the public health nurse should contact the provider to confirm this information. </w:t>
      </w:r>
      <w:r>
        <w:rPr>
          <w:rFonts w:ascii="Arial" w:eastAsia="Calibri" w:hAnsi="Arial" w:cs="Arial"/>
          <w:sz w:val="20"/>
          <w:szCs w:val="20"/>
        </w:rPr>
        <w:t xml:space="preserve"> </w:t>
      </w:r>
    </w:p>
    <w:p w14:paraId="22DFB82B" w14:textId="77777777" w:rsidR="001C0BCF" w:rsidRPr="00461025" w:rsidRDefault="001C0BCF" w:rsidP="001C0BCF">
      <w:pPr>
        <w:pStyle w:val="ListParagraph"/>
        <w:tabs>
          <w:tab w:val="left" w:pos="810"/>
        </w:tabs>
        <w:ind w:left="810"/>
        <w:rPr>
          <w:rFonts w:ascii="Arial" w:hAnsi="Arial" w:cs="Arial"/>
          <w:sz w:val="20"/>
          <w:szCs w:val="20"/>
        </w:rPr>
      </w:pPr>
    </w:p>
    <w:p w14:paraId="0E2A486B" w14:textId="5FCFDA1E" w:rsidR="00461025" w:rsidRPr="00461025" w:rsidRDefault="00461025" w:rsidP="001C0BCF">
      <w:pPr>
        <w:pStyle w:val="ListParagraph"/>
        <w:numPr>
          <w:ilvl w:val="0"/>
          <w:numId w:val="73"/>
        </w:numPr>
        <w:tabs>
          <w:tab w:val="left" w:pos="0"/>
        </w:tabs>
        <w:rPr>
          <w:rFonts w:ascii="Arial" w:hAnsi="Arial" w:cs="Arial"/>
          <w:sz w:val="20"/>
          <w:szCs w:val="20"/>
        </w:rPr>
      </w:pPr>
      <w:r w:rsidRPr="00461025">
        <w:rPr>
          <w:rFonts w:ascii="Arial" w:hAnsi="Arial" w:cs="Arial"/>
          <w:sz w:val="20"/>
          <w:szCs w:val="20"/>
        </w:rPr>
        <w:t xml:space="preserve">Verified contacts with recent (up to 90 days) sexual exposure to a person with a primary, secondary, or early latent syphilis diagnosis should be screened and empirically treated for syphilis, even if serologic test results are negative. </w:t>
      </w:r>
    </w:p>
    <w:p w14:paraId="4C4B6DA8" w14:textId="77777777" w:rsidR="001C0BCF" w:rsidRDefault="00461025" w:rsidP="001C0BCF">
      <w:pPr>
        <w:pStyle w:val="ListParagraph"/>
        <w:numPr>
          <w:ilvl w:val="0"/>
          <w:numId w:val="73"/>
        </w:numPr>
        <w:tabs>
          <w:tab w:val="left" w:pos="0"/>
        </w:tabs>
        <w:rPr>
          <w:rFonts w:ascii="Arial" w:hAnsi="Arial" w:cs="Arial"/>
          <w:sz w:val="20"/>
          <w:szCs w:val="20"/>
        </w:rPr>
      </w:pPr>
      <w:r w:rsidRPr="00461025">
        <w:rPr>
          <w:rFonts w:ascii="Arial" w:hAnsi="Arial" w:cs="Arial"/>
          <w:sz w:val="20"/>
          <w:szCs w:val="20"/>
        </w:rPr>
        <w:t>Verified contacts with non-recent (&gt;90 days) sexual exposure to a person with a primary, secondary, or early latent syphilis diagnosis should be screened. Timing of treatment based on the following:</w:t>
      </w:r>
    </w:p>
    <w:p w14:paraId="790F4B37" w14:textId="08F28466" w:rsidR="00461025" w:rsidRPr="001C0BCF" w:rsidRDefault="00461025" w:rsidP="001C0BCF">
      <w:pPr>
        <w:pStyle w:val="ListParagraph"/>
        <w:numPr>
          <w:ilvl w:val="0"/>
          <w:numId w:val="74"/>
        </w:numPr>
        <w:tabs>
          <w:tab w:val="left" w:pos="0"/>
        </w:tabs>
        <w:rPr>
          <w:rFonts w:ascii="Arial" w:hAnsi="Arial" w:cs="Arial"/>
          <w:sz w:val="20"/>
          <w:szCs w:val="20"/>
        </w:rPr>
      </w:pPr>
      <w:r w:rsidRPr="001C0BCF">
        <w:rPr>
          <w:rFonts w:ascii="Arial" w:hAnsi="Arial" w:cs="Arial"/>
          <w:sz w:val="20"/>
          <w:szCs w:val="20"/>
        </w:rPr>
        <w:t xml:space="preserve">presumptively treat on day of screening visit, if serologic test is not immediately available (i.e., darkfield or stat RPR) and the likelihood of client follow-up is uncertain </w:t>
      </w:r>
    </w:p>
    <w:p w14:paraId="1C3B2CB7" w14:textId="77777777" w:rsidR="001C0BCF" w:rsidRDefault="00461025" w:rsidP="001C0BCF">
      <w:pPr>
        <w:pStyle w:val="ListParagraph"/>
        <w:numPr>
          <w:ilvl w:val="0"/>
          <w:numId w:val="74"/>
        </w:numPr>
        <w:tabs>
          <w:tab w:val="left" w:pos="0"/>
        </w:tabs>
        <w:rPr>
          <w:rFonts w:ascii="Arial" w:hAnsi="Arial" w:cs="Arial"/>
          <w:sz w:val="20"/>
          <w:szCs w:val="20"/>
        </w:rPr>
      </w:pPr>
      <w:r w:rsidRPr="00461025">
        <w:rPr>
          <w:rFonts w:ascii="Arial" w:hAnsi="Arial" w:cs="Arial"/>
          <w:sz w:val="20"/>
          <w:szCs w:val="20"/>
        </w:rPr>
        <w:t xml:space="preserve">presumptively treat on day of screening visit if partner(s) or suspect has signs or symptoms consistent with syphilis infection at the time of evaluation </w:t>
      </w:r>
    </w:p>
    <w:p w14:paraId="4B53EBEC" w14:textId="39E29C1C" w:rsidR="00461025" w:rsidRPr="001C0BCF" w:rsidRDefault="00461025" w:rsidP="001C0BCF">
      <w:pPr>
        <w:pStyle w:val="ListParagraph"/>
        <w:numPr>
          <w:ilvl w:val="0"/>
          <w:numId w:val="74"/>
        </w:numPr>
        <w:tabs>
          <w:tab w:val="left" w:pos="0"/>
        </w:tabs>
        <w:rPr>
          <w:rFonts w:ascii="Arial" w:hAnsi="Arial" w:cs="Arial"/>
          <w:sz w:val="20"/>
          <w:szCs w:val="20"/>
        </w:rPr>
      </w:pPr>
      <w:r w:rsidRPr="001C0BCF">
        <w:rPr>
          <w:rFonts w:ascii="Arial" w:hAnsi="Arial" w:cs="Arial"/>
          <w:sz w:val="20"/>
          <w:szCs w:val="20"/>
        </w:rPr>
        <w:t>treat upon return of test results if client can be easily located later</w:t>
      </w:r>
    </w:p>
    <w:p w14:paraId="2E2FFBA8" w14:textId="77777777" w:rsidR="001C0BCF" w:rsidRPr="00D6001E" w:rsidRDefault="001C0BCF" w:rsidP="00461025">
      <w:pPr>
        <w:pStyle w:val="ListParagraph"/>
        <w:tabs>
          <w:tab w:val="left" w:pos="810"/>
        </w:tabs>
        <w:ind w:left="810"/>
        <w:rPr>
          <w:rFonts w:ascii="Arial" w:hAnsi="Arial" w:cs="Arial"/>
          <w:sz w:val="20"/>
          <w:szCs w:val="20"/>
        </w:rPr>
      </w:pPr>
    </w:p>
    <w:p w14:paraId="1EF6D0FF" w14:textId="77777777" w:rsidR="00E41BF0" w:rsidRPr="00D26A46" w:rsidRDefault="00CE5BFC" w:rsidP="00A07F3F">
      <w:pPr>
        <w:rPr>
          <w:rFonts w:ascii="Arial" w:hAnsi="Arial" w:cs="Arial"/>
          <w:sz w:val="20"/>
          <w:u w:val="single"/>
        </w:rPr>
      </w:pPr>
      <w:r w:rsidRPr="00D26A46">
        <w:rPr>
          <w:rFonts w:ascii="Arial" w:hAnsi="Arial" w:cs="Arial"/>
          <w:sz w:val="20"/>
          <w:u w:val="single"/>
        </w:rPr>
        <w:t>Objective Findings</w:t>
      </w:r>
    </w:p>
    <w:p w14:paraId="68AB10DF" w14:textId="49C306EB" w:rsidR="00A360CD" w:rsidRPr="00D26A46" w:rsidRDefault="00E41BF0" w:rsidP="00A360CD">
      <w:pPr>
        <w:rPr>
          <w:rFonts w:ascii="Arial" w:hAnsi="Arial" w:cs="Arial"/>
          <w:sz w:val="20"/>
        </w:rPr>
      </w:pPr>
      <w:r w:rsidRPr="00D26A46">
        <w:rPr>
          <w:rFonts w:ascii="Arial" w:hAnsi="Arial" w:cs="Arial"/>
          <w:sz w:val="20"/>
        </w:rPr>
        <w:t xml:space="preserve">Documented lab results of at least one (1) </w:t>
      </w:r>
      <w:r w:rsidR="00A95B9A">
        <w:rPr>
          <w:rFonts w:ascii="Arial" w:hAnsi="Arial" w:cs="Arial"/>
          <w:sz w:val="20"/>
        </w:rPr>
        <w:t>of the</w:t>
      </w:r>
      <w:r w:rsidRPr="00D26A46">
        <w:rPr>
          <w:rFonts w:ascii="Arial" w:hAnsi="Arial" w:cs="Arial"/>
          <w:sz w:val="20"/>
        </w:rPr>
        <w:t xml:space="preserve"> below:</w:t>
      </w:r>
    </w:p>
    <w:p w14:paraId="1E4AB752" w14:textId="5D7B387B" w:rsidR="00F30CA1" w:rsidRPr="00D26A46" w:rsidRDefault="00F30CA1" w:rsidP="00FD5B04">
      <w:pPr>
        <w:ind w:firstLine="720"/>
        <w:rPr>
          <w:rFonts w:ascii="Arial" w:hAnsi="Arial" w:cs="Arial"/>
          <w:sz w:val="20"/>
        </w:rPr>
      </w:pPr>
      <w:r>
        <w:rPr>
          <w:rFonts w:ascii="Arial" w:hAnsi="Arial" w:cs="Arial"/>
          <w:sz w:val="20"/>
        </w:rPr>
        <w:t>Confirmed</w:t>
      </w:r>
      <w:r w:rsidRPr="00D26A46">
        <w:rPr>
          <w:rFonts w:ascii="Arial" w:hAnsi="Arial" w:cs="Arial"/>
          <w:sz w:val="20"/>
        </w:rPr>
        <w:t xml:space="preserve"> Diagnosis:</w:t>
      </w:r>
    </w:p>
    <w:p w14:paraId="33678EAB" w14:textId="77777777" w:rsidR="00F30CA1" w:rsidRDefault="00F30CA1" w:rsidP="00F30CA1">
      <w:pPr>
        <w:numPr>
          <w:ilvl w:val="0"/>
          <w:numId w:val="70"/>
        </w:numPr>
        <w:tabs>
          <w:tab w:val="left" w:pos="1530"/>
        </w:tabs>
        <w:rPr>
          <w:rFonts w:ascii="Arial" w:hAnsi="Arial" w:cs="Arial"/>
          <w:sz w:val="20"/>
        </w:rPr>
      </w:pPr>
      <w:r w:rsidRPr="00D26A46">
        <w:rPr>
          <w:rFonts w:ascii="Arial" w:hAnsi="Arial" w:cs="Arial"/>
          <w:sz w:val="20"/>
        </w:rPr>
        <w:t>positive Darkfield</w:t>
      </w:r>
      <w:r>
        <w:rPr>
          <w:rFonts w:ascii="Arial" w:hAnsi="Arial" w:cs="Arial"/>
          <w:sz w:val="20"/>
        </w:rPr>
        <w:t xml:space="preserve"> microscopy</w:t>
      </w:r>
      <w:r w:rsidRPr="00D26A46">
        <w:rPr>
          <w:rFonts w:ascii="Arial" w:hAnsi="Arial" w:cs="Arial"/>
          <w:sz w:val="20"/>
        </w:rPr>
        <w:t xml:space="preserve"> (if available) - </w:t>
      </w:r>
      <w:r w:rsidRPr="00E84464">
        <w:rPr>
          <w:rFonts w:ascii="Arial" w:hAnsi="Arial" w:cs="Arial"/>
          <w:i/>
          <w:iCs/>
          <w:sz w:val="20"/>
        </w:rPr>
        <w:t>T. pallidum</w:t>
      </w:r>
      <w:r w:rsidRPr="00D26A46">
        <w:rPr>
          <w:rFonts w:ascii="Arial" w:hAnsi="Arial" w:cs="Arial"/>
          <w:sz w:val="20"/>
        </w:rPr>
        <w:t xml:space="preserve"> detected from lesion exudate </w:t>
      </w:r>
      <w:r>
        <w:rPr>
          <w:rFonts w:ascii="Arial" w:hAnsi="Arial" w:cs="Arial"/>
          <w:sz w:val="20"/>
        </w:rPr>
        <w:t xml:space="preserve">(anogenital ulcers </w:t>
      </w:r>
      <w:r w:rsidRPr="00D26A46">
        <w:rPr>
          <w:rFonts w:ascii="Arial" w:hAnsi="Arial" w:cs="Arial"/>
          <w:sz w:val="20"/>
        </w:rPr>
        <w:t xml:space="preserve">or </w:t>
      </w:r>
      <w:r>
        <w:rPr>
          <w:rFonts w:ascii="Arial" w:hAnsi="Arial" w:cs="Arial"/>
          <w:sz w:val="20"/>
        </w:rPr>
        <w:t xml:space="preserve">condyloma </w:t>
      </w:r>
      <w:proofErr w:type="spellStart"/>
      <w:r>
        <w:rPr>
          <w:rFonts w:ascii="Arial" w:hAnsi="Arial" w:cs="Arial"/>
          <w:sz w:val="20"/>
        </w:rPr>
        <w:t>lata</w:t>
      </w:r>
      <w:proofErr w:type="spellEnd"/>
      <w:r>
        <w:rPr>
          <w:rFonts w:ascii="Arial" w:hAnsi="Arial" w:cs="Arial"/>
          <w:sz w:val="20"/>
        </w:rPr>
        <w:t>), OR</w:t>
      </w:r>
    </w:p>
    <w:p w14:paraId="26D913B5" w14:textId="77777777" w:rsidR="00F30CA1" w:rsidRDefault="00F30CA1" w:rsidP="00F30CA1">
      <w:pPr>
        <w:numPr>
          <w:ilvl w:val="0"/>
          <w:numId w:val="70"/>
        </w:numPr>
        <w:tabs>
          <w:tab w:val="left" w:pos="1530"/>
        </w:tabs>
        <w:rPr>
          <w:rFonts w:ascii="Arial" w:hAnsi="Arial" w:cs="Arial"/>
          <w:sz w:val="20"/>
        </w:rPr>
      </w:pPr>
      <w:r>
        <w:rPr>
          <w:rFonts w:ascii="Arial" w:hAnsi="Arial" w:cs="Arial"/>
          <w:sz w:val="20"/>
        </w:rPr>
        <w:lastRenderedPageBreak/>
        <w:t>Positive polymerase chain reaction (PCR) or equivalent direct molecular method -</w:t>
      </w:r>
      <w:r w:rsidRPr="00453A95">
        <w:rPr>
          <w:rFonts w:ascii="Arial" w:hAnsi="Arial" w:cs="Arial"/>
          <w:sz w:val="20"/>
        </w:rPr>
        <w:t xml:space="preserve"> </w:t>
      </w:r>
      <w:r w:rsidRPr="00E84464">
        <w:rPr>
          <w:rFonts w:ascii="Arial" w:hAnsi="Arial" w:cs="Arial"/>
          <w:i/>
          <w:iCs/>
          <w:sz w:val="20"/>
        </w:rPr>
        <w:t>T. pallidum</w:t>
      </w:r>
      <w:r w:rsidRPr="00D26A46">
        <w:rPr>
          <w:rFonts w:ascii="Arial" w:hAnsi="Arial" w:cs="Arial"/>
          <w:sz w:val="20"/>
        </w:rPr>
        <w:t xml:space="preserve"> detected </w:t>
      </w:r>
      <w:r>
        <w:rPr>
          <w:rFonts w:ascii="Arial" w:hAnsi="Arial" w:cs="Arial"/>
          <w:sz w:val="20"/>
        </w:rPr>
        <w:t>in any clinical specimen</w:t>
      </w:r>
    </w:p>
    <w:p w14:paraId="5755618E" w14:textId="18CF22EA" w:rsidR="00F30CA1" w:rsidRPr="00D26A46" w:rsidRDefault="00A360CD" w:rsidP="00A360CD">
      <w:pPr>
        <w:tabs>
          <w:tab w:val="left" w:pos="720"/>
        </w:tabs>
        <w:rPr>
          <w:rFonts w:ascii="Arial" w:hAnsi="Arial" w:cs="Arial"/>
          <w:sz w:val="20"/>
        </w:rPr>
      </w:pPr>
      <w:r>
        <w:rPr>
          <w:rFonts w:ascii="Arial" w:hAnsi="Arial" w:cs="Arial"/>
          <w:sz w:val="20"/>
        </w:rPr>
        <w:tab/>
      </w:r>
      <w:r w:rsidR="00F30CA1" w:rsidRPr="00D26A46">
        <w:rPr>
          <w:rFonts w:ascii="Arial" w:hAnsi="Arial" w:cs="Arial"/>
          <w:sz w:val="20"/>
        </w:rPr>
        <w:t xml:space="preserve">Presumptive Diagnosis: </w:t>
      </w:r>
    </w:p>
    <w:p w14:paraId="018C659F" w14:textId="01F6189F" w:rsidR="00F30CA1" w:rsidRDefault="00F30CA1" w:rsidP="00ED4407">
      <w:pPr>
        <w:numPr>
          <w:ilvl w:val="0"/>
          <w:numId w:val="71"/>
        </w:numPr>
        <w:tabs>
          <w:tab w:val="left" w:pos="1530"/>
        </w:tabs>
        <w:rPr>
          <w:rFonts w:ascii="Arial" w:hAnsi="Arial" w:cs="Arial"/>
          <w:sz w:val="20"/>
        </w:rPr>
      </w:pPr>
      <w:r w:rsidRPr="00D26A46">
        <w:rPr>
          <w:rFonts w:ascii="Arial" w:hAnsi="Arial" w:cs="Arial"/>
          <w:i/>
          <w:sz w:val="20"/>
        </w:rPr>
        <w:t>Local Health Department</w:t>
      </w:r>
      <w:r w:rsidRPr="00D26A46">
        <w:rPr>
          <w:rFonts w:ascii="Arial" w:hAnsi="Arial" w:cs="Arial"/>
          <w:sz w:val="20"/>
        </w:rPr>
        <w:t xml:space="preserve">  - Reactive stat RPR on client without previous history of syphilis</w:t>
      </w:r>
    </w:p>
    <w:p w14:paraId="591B39FE" w14:textId="77777777" w:rsidR="00201E4B" w:rsidRPr="00D26A46" w:rsidRDefault="00201E4B" w:rsidP="00201E4B">
      <w:pPr>
        <w:tabs>
          <w:tab w:val="left" w:pos="1530"/>
        </w:tabs>
        <w:ind w:left="1620"/>
        <w:rPr>
          <w:rFonts w:ascii="Arial" w:hAnsi="Arial" w:cs="Arial"/>
          <w:sz w:val="20"/>
        </w:rPr>
      </w:pPr>
    </w:p>
    <w:p w14:paraId="022340DC" w14:textId="77777777" w:rsidR="00F30CA1" w:rsidRPr="00D26A46" w:rsidRDefault="00F30CA1" w:rsidP="00ED4407">
      <w:pPr>
        <w:numPr>
          <w:ilvl w:val="0"/>
          <w:numId w:val="71"/>
        </w:numPr>
        <w:tabs>
          <w:tab w:val="left" w:pos="1530"/>
        </w:tabs>
        <w:rPr>
          <w:rFonts w:ascii="Arial" w:hAnsi="Arial" w:cs="Arial"/>
          <w:sz w:val="20"/>
        </w:rPr>
      </w:pPr>
      <w:r w:rsidRPr="00D26A46">
        <w:rPr>
          <w:rFonts w:ascii="Arial" w:hAnsi="Arial" w:cs="Arial"/>
          <w:i/>
          <w:sz w:val="20"/>
        </w:rPr>
        <w:t>NCSLPH</w:t>
      </w:r>
      <w:r w:rsidRPr="00D26A46">
        <w:rPr>
          <w:rFonts w:ascii="Arial" w:hAnsi="Arial" w:cs="Arial"/>
          <w:sz w:val="20"/>
        </w:rPr>
        <w:t xml:space="preserve"> - Reactive quantitative non-treponemal serology test for syphilis test (</w:t>
      </w:r>
      <w:r>
        <w:rPr>
          <w:rFonts w:ascii="Arial" w:hAnsi="Arial" w:cs="Arial"/>
          <w:sz w:val="20"/>
        </w:rPr>
        <w:t>RPR</w:t>
      </w:r>
      <w:r w:rsidRPr="00D26A46">
        <w:rPr>
          <w:rFonts w:ascii="Arial" w:hAnsi="Arial" w:cs="Arial"/>
          <w:sz w:val="20"/>
        </w:rPr>
        <w:t>)</w:t>
      </w:r>
    </w:p>
    <w:p w14:paraId="3469E58E" w14:textId="366E3EFB" w:rsidR="00201E4B" w:rsidRDefault="00F30CA1" w:rsidP="00F30CA1">
      <w:pPr>
        <w:tabs>
          <w:tab w:val="left" w:pos="1530"/>
        </w:tabs>
        <w:rPr>
          <w:rFonts w:ascii="Arial" w:hAnsi="Arial" w:cs="Arial"/>
          <w:sz w:val="20"/>
        </w:rPr>
      </w:pPr>
      <w:r w:rsidRPr="00D26A46">
        <w:rPr>
          <w:rFonts w:ascii="Arial" w:hAnsi="Arial" w:cs="Arial"/>
          <w:i/>
          <w:sz w:val="20"/>
        </w:rPr>
        <w:tab/>
      </w:r>
      <w:proofErr w:type="gramStart"/>
      <w:r w:rsidRPr="00D26A46">
        <w:rPr>
          <w:rFonts w:ascii="Arial" w:hAnsi="Arial" w:cs="Arial"/>
          <w:b/>
          <w:sz w:val="20"/>
        </w:rPr>
        <w:t>PLUS</w:t>
      </w:r>
      <w:proofErr w:type="gramEnd"/>
      <w:r w:rsidRPr="00D26A46">
        <w:rPr>
          <w:rFonts w:ascii="Arial" w:hAnsi="Arial" w:cs="Arial"/>
          <w:b/>
          <w:sz w:val="20"/>
        </w:rPr>
        <w:t xml:space="preserve"> </w:t>
      </w:r>
      <w:r w:rsidRPr="00D26A46">
        <w:rPr>
          <w:rFonts w:ascii="Arial" w:hAnsi="Arial" w:cs="Arial"/>
          <w:sz w:val="20"/>
        </w:rPr>
        <w:t>a confirmed qualitative treponemal test - (</w:t>
      </w:r>
      <w:r>
        <w:rPr>
          <w:rFonts w:ascii="Arial" w:hAnsi="Arial" w:cs="Arial"/>
          <w:sz w:val="20"/>
        </w:rPr>
        <w:t>Syphilis TP CMIA</w:t>
      </w:r>
      <w:r w:rsidRPr="00D26A46">
        <w:rPr>
          <w:rFonts w:ascii="Arial" w:hAnsi="Arial" w:cs="Arial"/>
          <w:sz w:val="20"/>
        </w:rPr>
        <w:t xml:space="preserve">) </w:t>
      </w:r>
    </w:p>
    <w:p w14:paraId="3E72E50C" w14:textId="77777777" w:rsidR="00201E4B" w:rsidRPr="00D26A46" w:rsidRDefault="00201E4B" w:rsidP="00F30CA1">
      <w:pPr>
        <w:tabs>
          <w:tab w:val="left" w:pos="1530"/>
        </w:tabs>
        <w:rPr>
          <w:rFonts w:ascii="Arial" w:hAnsi="Arial" w:cs="Arial"/>
          <w:sz w:val="20"/>
        </w:rPr>
      </w:pPr>
    </w:p>
    <w:p w14:paraId="34255AB2" w14:textId="6727DF39" w:rsidR="00F30CA1" w:rsidRPr="00D26A46" w:rsidRDefault="00F30CA1" w:rsidP="00ED4407">
      <w:pPr>
        <w:numPr>
          <w:ilvl w:val="0"/>
          <w:numId w:val="71"/>
        </w:numPr>
        <w:tabs>
          <w:tab w:val="left" w:pos="1530"/>
        </w:tabs>
        <w:rPr>
          <w:rFonts w:ascii="Arial" w:hAnsi="Arial" w:cs="Arial"/>
          <w:sz w:val="20"/>
        </w:rPr>
      </w:pPr>
      <w:r w:rsidRPr="00D26A46">
        <w:rPr>
          <w:rFonts w:ascii="Arial" w:hAnsi="Arial" w:cs="Arial"/>
          <w:i/>
          <w:sz w:val="20"/>
        </w:rPr>
        <w:t>Private Commercial Labs</w:t>
      </w:r>
      <w:r w:rsidRPr="00D26A46">
        <w:rPr>
          <w:rFonts w:ascii="Arial" w:hAnsi="Arial" w:cs="Arial"/>
          <w:sz w:val="20"/>
        </w:rPr>
        <w:t xml:space="preserve"> - (Tests named below are examples and not all inclusive of various commercial syphilis testing)</w:t>
      </w:r>
    </w:p>
    <w:p w14:paraId="6794437E" w14:textId="14D06C68" w:rsidR="00A70D1B" w:rsidRPr="00201E4B" w:rsidRDefault="00A70D1B" w:rsidP="00201E4B">
      <w:pPr>
        <w:pStyle w:val="ListParagraph"/>
        <w:numPr>
          <w:ilvl w:val="0"/>
          <w:numId w:val="76"/>
        </w:numPr>
        <w:tabs>
          <w:tab w:val="left" w:pos="1530"/>
        </w:tabs>
        <w:rPr>
          <w:rFonts w:ascii="Arial" w:hAnsi="Arial" w:cs="Arial"/>
          <w:sz w:val="20"/>
        </w:rPr>
      </w:pPr>
      <w:r>
        <w:rPr>
          <w:rFonts w:ascii="Arial" w:hAnsi="Arial" w:cs="Arial"/>
          <w:sz w:val="20"/>
        </w:rPr>
        <w:t>A</w:t>
      </w:r>
      <w:r w:rsidRPr="00A70D1B">
        <w:rPr>
          <w:rFonts w:ascii="Arial" w:hAnsi="Arial" w:cs="Arial"/>
          <w:sz w:val="20"/>
        </w:rPr>
        <w:t xml:space="preserve"> reactive quantitative non-treponemal test (TRUST, RPR, VDRL)</w:t>
      </w:r>
    </w:p>
    <w:p w14:paraId="7EDC88D9" w14:textId="55638FE6" w:rsidR="00F30CA1" w:rsidRPr="00D26A46" w:rsidRDefault="00F30CA1" w:rsidP="00F30CA1">
      <w:pPr>
        <w:tabs>
          <w:tab w:val="left" w:pos="1530"/>
        </w:tabs>
        <w:ind w:left="2070" w:hanging="450"/>
        <w:rPr>
          <w:rFonts w:ascii="Arial" w:hAnsi="Arial" w:cs="Arial"/>
          <w:sz w:val="20"/>
        </w:rPr>
      </w:pPr>
      <w:r w:rsidRPr="00D26A46">
        <w:rPr>
          <w:rFonts w:ascii="Arial" w:hAnsi="Arial" w:cs="Arial"/>
          <w:b/>
          <w:sz w:val="20"/>
        </w:rPr>
        <w:t>PLUS</w:t>
      </w:r>
      <w:r w:rsidRPr="00D26A46">
        <w:rPr>
          <w:rFonts w:ascii="Arial" w:hAnsi="Arial" w:cs="Arial"/>
          <w:sz w:val="20"/>
        </w:rPr>
        <w:t xml:space="preserve"> </w:t>
      </w:r>
      <w:r>
        <w:rPr>
          <w:rFonts w:ascii="Arial" w:hAnsi="Arial" w:cs="Arial"/>
          <w:sz w:val="20"/>
        </w:rPr>
        <w:t xml:space="preserve">at least </w:t>
      </w:r>
      <w:r w:rsidRPr="00D26A46">
        <w:rPr>
          <w:rFonts w:ascii="Arial" w:hAnsi="Arial" w:cs="Arial"/>
          <w:sz w:val="20"/>
        </w:rPr>
        <w:t>one of the following:</w:t>
      </w:r>
    </w:p>
    <w:p w14:paraId="2B0A1D15" w14:textId="09493354" w:rsidR="00A70D1B" w:rsidRPr="00201E4B" w:rsidRDefault="00A70D1B" w:rsidP="00201E4B">
      <w:pPr>
        <w:pStyle w:val="ListParagraph"/>
        <w:numPr>
          <w:ilvl w:val="0"/>
          <w:numId w:val="75"/>
        </w:numPr>
        <w:tabs>
          <w:tab w:val="left" w:pos="1530"/>
        </w:tabs>
        <w:rPr>
          <w:rFonts w:ascii="Arial" w:hAnsi="Arial" w:cs="Arial"/>
          <w:sz w:val="20"/>
        </w:rPr>
      </w:pPr>
      <w:r w:rsidRPr="00A70D1B">
        <w:rPr>
          <w:rFonts w:ascii="Arial" w:hAnsi="Arial" w:cs="Arial"/>
          <w:sz w:val="20"/>
        </w:rPr>
        <w:t>Reactive qualitative treponemal EIAs  (</w:t>
      </w:r>
      <w:proofErr w:type="spellStart"/>
      <w:r w:rsidRPr="00A70D1B">
        <w:rPr>
          <w:rFonts w:ascii="Arial" w:hAnsi="Arial" w:cs="Arial"/>
          <w:sz w:val="20"/>
        </w:rPr>
        <w:t>Trep</w:t>
      </w:r>
      <w:proofErr w:type="spellEnd"/>
      <w:r w:rsidR="00740C4F">
        <w:rPr>
          <w:rFonts w:ascii="Arial" w:hAnsi="Arial" w:cs="Arial"/>
          <w:sz w:val="20"/>
        </w:rPr>
        <w:t>-</w:t>
      </w:r>
      <w:r w:rsidRPr="00A70D1B">
        <w:rPr>
          <w:rFonts w:ascii="Arial" w:hAnsi="Arial" w:cs="Arial"/>
          <w:sz w:val="20"/>
        </w:rPr>
        <w:t xml:space="preserve">Sure, </w:t>
      </w:r>
      <w:proofErr w:type="spellStart"/>
      <w:r w:rsidRPr="00A70D1B">
        <w:rPr>
          <w:rFonts w:ascii="Arial" w:hAnsi="Arial" w:cs="Arial"/>
          <w:sz w:val="20"/>
        </w:rPr>
        <w:t>Trep</w:t>
      </w:r>
      <w:proofErr w:type="spellEnd"/>
      <w:r w:rsidR="00657AB7">
        <w:rPr>
          <w:rFonts w:ascii="Arial" w:hAnsi="Arial" w:cs="Arial"/>
          <w:sz w:val="20"/>
        </w:rPr>
        <w:t>-</w:t>
      </w:r>
      <w:r w:rsidRPr="00A70D1B">
        <w:rPr>
          <w:rFonts w:ascii="Arial" w:hAnsi="Arial" w:cs="Arial"/>
          <w:sz w:val="20"/>
        </w:rPr>
        <w:t xml:space="preserve">Check or </w:t>
      </w:r>
      <w:proofErr w:type="spellStart"/>
      <w:r w:rsidRPr="00A70D1B">
        <w:rPr>
          <w:rFonts w:ascii="Arial" w:hAnsi="Arial" w:cs="Arial"/>
          <w:sz w:val="20"/>
        </w:rPr>
        <w:t>Trep</w:t>
      </w:r>
      <w:proofErr w:type="spellEnd"/>
      <w:r w:rsidR="00740C4F">
        <w:rPr>
          <w:rFonts w:ascii="Arial" w:hAnsi="Arial" w:cs="Arial"/>
          <w:sz w:val="20"/>
        </w:rPr>
        <w:t>-</w:t>
      </w:r>
      <w:r w:rsidRPr="00A70D1B">
        <w:rPr>
          <w:rFonts w:ascii="Arial" w:hAnsi="Arial" w:cs="Arial"/>
          <w:sz w:val="20"/>
        </w:rPr>
        <w:t xml:space="preserve">ID) test </w:t>
      </w:r>
    </w:p>
    <w:p w14:paraId="21E55CE5" w14:textId="77777777" w:rsidR="00F30CA1" w:rsidRPr="00D26A46" w:rsidRDefault="00F30CA1" w:rsidP="00F30CA1">
      <w:pPr>
        <w:tabs>
          <w:tab w:val="left" w:pos="1530"/>
          <w:tab w:val="left" w:pos="2430"/>
          <w:tab w:val="left" w:pos="2700"/>
        </w:tabs>
        <w:ind w:left="2070" w:hanging="450"/>
        <w:rPr>
          <w:rFonts w:ascii="Arial" w:hAnsi="Arial" w:cs="Arial"/>
          <w:b/>
          <w:sz w:val="20"/>
        </w:rPr>
      </w:pPr>
      <w:r w:rsidRPr="00D26A46">
        <w:rPr>
          <w:rFonts w:ascii="Arial" w:hAnsi="Arial" w:cs="Arial"/>
          <w:b/>
          <w:sz w:val="20"/>
        </w:rPr>
        <w:t xml:space="preserve">                    OR </w:t>
      </w:r>
    </w:p>
    <w:p w14:paraId="7729936E" w14:textId="1C9960D5" w:rsidR="00F30CA1" w:rsidRPr="00D26A46" w:rsidRDefault="00201E4B" w:rsidP="00F30CA1">
      <w:pPr>
        <w:numPr>
          <w:ilvl w:val="0"/>
          <w:numId w:val="18"/>
        </w:numPr>
        <w:tabs>
          <w:tab w:val="left" w:pos="1530"/>
        </w:tabs>
        <w:ind w:left="2070" w:hanging="450"/>
        <w:rPr>
          <w:rFonts w:ascii="Arial" w:hAnsi="Arial" w:cs="Arial"/>
          <w:sz w:val="20"/>
        </w:rPr>
      </w:pPr>
      <w:r>
        <w:rPr>
          <w:rFonts w:ascii="Arial" w:hAnsi="Arial" w:cs="Arial"/>
          <w:sz w:val="20"/>
        </w:rPr>
        <w:t>R</w:t>
      </w:r>
      <w:r w:rsidR="00F30CA1" w:rsidRPr="00D26A46">
        <w:rPr>
          <w:rFonts w:ascii="Arial" w:hAnsi="Arial" w:cs="Arial"/>
          <w:sz w:val="20"/>
        </w:rPr>
        <w:t xml:space="preserve">eactive second treponemal test that uses a different antigen platform </w:t>
      </w:r>
    </w:p>
    <w:p w14:paraId="1109E5CA" w14:textId="77777777" w:rsidR="00F30CA1" w:rsidRDefault="00F30CA1" w:rsidP="00F30CA1">
      <w:pPr>
        <w:numPr>
          <w:ilvl w:val="1"/>
          <w:numId w:val="18"/>
        </w:numPr>
        <w:tabs>
          <w:tab w:val="left" w:pos="1530"/>
          <w:tab w:val="left" w:pos="2430"/>
        </w:tabs>
        <w:ind w:left="2070" w:firstLine="0"/>
        <w:rPr>
          <w:rFonts w:ascii="Arial" w:hAnsi="Arial" w:cs="Arial"/>
          <w:sz w:val="20"/>
        </w:rPr>
      </w:pPr>
      <w:r w:rsidRPr="00D26A46">
        <w:rPr>
          <w:rFonts w:ascii="Arial" w:hAnsi="Arial" w:cs="Arial"/>
          <w:sz w:val="20"/>
        </w:rPr>
        <w:t xml:space="preserve">syphilis-G enzyme immunoassay (CAPTIA), </w:t>
      </w:r>
    </w:p>
    <w:p w14:paraId="43C12F8E" w14:textId="77777777" w:rsidR="00F30CA1" w:rsidRPr="00D26A46" w:rsidRDefault="00F30CA1" w:rsidP="00F30CA1">
      <w:pPr>
        <w:numPr>
          <w:ilvl w:val="1"/>
          <w:numId w:val="18"/>
        </w:numPr>
        <w:tabs>
          <w:tab w:val="left" w:pos="1530"/>
          <w:tab w:val="left" w:pos="2430"/>
        </w:tabs>
        <w:ind w:left="2070" w:firstLine="0"/>
        <w:rPr>
          <w:rFonts w:ascii="Arial" w:hAnsi="Arial" w:cs="Arial"/>
          <w:sz w:val="20"/>
        </w:rPr>
      </w:pPr>
      <w:r>
        <w:rPr>
          <w:rFonts w:ascii="Arial" w:hAnsi="Arial" w:cs="Arial"/>
          <w:sz w:val="20"/>
        </w:rPr>
        <w:t>treponema chemiluminescent assay (CLIA),</w:t>
      </w:r>
    </w:p>
    <w:p w14:paraId="654A24C3" w14:textId="77777777" w:rsidR="00F30CA1" w:rsidRPr="00D26A46" w:rsidRDefault="00F30CA1" w:rsidP="00F30CA1">
      <w:pPr>
        <w:numPr>
          <w:ilvl w:val="1"/>
          <w:numId w:val="18"/>
        </w:numPr>
        <w:tabs>
          <w:tab w:val="left" w:pos="1530"/>
          <w:tab w:val="left" w:pos="2430"/>
        </w:tabs>
        <w:ind w:left="2070" w:firstLine="0"/>
        <w:rPr>
          <w:rFonts w:ascii="Arial" w:hAnsi="Arial" w:cs="Arial"/>
          <w:sz w:val="20"/>
        </w:rPr>
      </w:pPr>
      <w:r w:rsidRPr="00D26A46">
        <w:rPr>
          <w:rStyle w:val="Emphasis"/>
          <w:rFonts w:ascii="Arial" w:hAnsi="Arial" w:cs="Arial"/>
          <w:i w:val="0"/>
          <w:sz w:val="20"/>
        </w:rPr>
        <w:t>treponema pallidum</w:t>
      </w:r>
      <w:r w:rsidRPr="00D26A46">
        <w:rPr>
          <w:rFonts w:ascii="Arial" w:hAnsi="Arial" w:cs="Arial"/>
          <w:sz w:val="20"/>
        </w:rPr>
        <w:t xml:space="preserve"> particle agglutination assay (TP-PA), </w:t>
      </w:r>
    </w:p>
    <w:p w14:paraId="6871464C" w14:textId="77777777" w:rsidR="00F30CA1" w:rsidRPr="00D26A46" w:rsidRDefault="00F30CA1" w:rsidP="00F30CA1">
      <w:pPr>
        <w:numPr>
          <w:ilvl w:val="1"/>
          <w:numId w:val="18"/>
        </w:numPr>
        <w:tabs>
          <w:tab w:val="left" w:pos="1530"/>
          <w:tab w:val="left" w:pos="2430"/>
        </w:tabs>
        <w:ind w:left="2070" w:firstLine="0"/>
        <w:rPr>
          <w:rFonts w:ascii="Arial" w:hAnsi="Arial" w:cs="Arial"/>
          <w:sz w:val="20"/>
        </w:rPr>
      </w:pPr>
      <w:r w:rsidRPr="00D26A46">
        <w:rPr>
          <w:rFonts w:ascii="Arial" w:hAnsi="Arial" w:cs="Arial"/>
          <w:sz w:val="20"/>
        </w:rPr>
        <w:t>fluorescent treponemal antibody absorbed (FTA-ABS)</w:t>
      </w:r>
    </w:p>
    <w:p w14:paraId="101C3C56" w14:textId="77777777" w:rsidR="00E8205A" w:rsidRPr="007C0327" w:rsidRDefault="00E8205A" w:rsidP="00D6001E">
      <w:pPr>
        <w:tabs>
          <w:tab w:val="left" w:pos="1530"/>
        </w:tabs>
        <w:ind w:left="1620" w:hanging="450"/>
        <w:rPr>
          <w:rFonts w:ascii="Arial" w:hAnsi="Arial" w:cs="Arial"/>
          <w:sz w:val="22"/>
          <w:szCs w:val="22"/>
          <w:u w:val="single"/>
        </w:rPr>
      </w:pPr>
    </w:p>
    <w:p w14:paraId="26435622" w14:textId="079611DA" w:rsidR="00CE5BFC" w:rsidRDefault="00CE5BFC" w:rsidP="00E464EB">
      <w:pPr>
        <w:rPr>
          <w:rFonts w:ascii="Arial" w:hAnsi="Arial" w:cs="Arial"/>
          <w:b/>
          <w:sz w:val="20"/>
        </w:rPr>
      </w:pPr>
      <w:r w:rsidRPr="00571670">
        <w:rPr>
          <w:rFonts w:ascii="Arial" w:hAnsi="Arial" w:cs="Arial"/>
          <w:b/>
          <w:sz w:val="20"/>
        </w:rPr>
        <w:t xml:space="preserve">Plan of Care </w:t>
      </w:r>
    </w:p>
    <w:p w14:paraId="2B29D154" w14:textId="77777777" w:rsidR="004D3ABB" w:rsidRPr="00ED4407" w:rsidRDefault="004D3ABB" w:rsidP="004D3ABB">
      <w:pPr>
        <w:jc w:val="both"/>
        <w:rPr>
          <w:rFonts w:ascii="Arial" w:hAnsi="Arial" w:cs="Arial"/>
          <w:bCs/>
          <w:color w:val="000000"/>
          <w:sz w:val="20"/>
          <w:u w:val="single"/>
        </w:rPr>
      </w:pPr>
      <w:r w:rsidRPr="00ED4407">
        <w:rPr>
          <w:rFonts w:ascii="Arial" w:hAnsi="Arial" w:cs="Arial"/>
          <w:bCs/>
          <w:color w:val="000000"/>
          <w:sz w:val="20"/>
          <w:u w:val="single"/>
        </w:rPr>
        <w:t>Precautions and Contraindications:</w:t>
      </w:r>
    </w:p>
    <w:p w14:paraId="7E505A21" w14:textId="77777777" w:rsidR="004D3ABB" w:rsidRDefault="004D3ABB" w:rsidP="004D3ABB">
      <w:pPr>
        <w:jc w:val="both"/>
        <w:rPr>
          <w:rFonts w:ascii="Arial" w:hAnsi="Arial" w:cs="Arial"/>
          <w:bCs/>
          <w:sz w:val="20"/>
        </w:rPr>
      </w:pPr>
      <w:r>
        <w:rPr>
          <w:rFonts w:ascii="Arial" w:hAnsi="Arial" w:cs="Arial"/>
          <w:bCs/>
          <w:sz w:val="20"/>
        </w:rPr>
        <w:t>Before implementing this Standing Order:</w:t>
      </w:r>
    </w:p>
    <w:p w14:paraId="6B9EA34A" w14:textId="77777777" w:rsidR="004D3ABB" w:rsidRDefault="004D3ABB" w:rsidP="004D3ABB">
      <w:pPr>
        <w:pStyle w:val="ListParagraph"/>
        <w:numPr>
          <w:ilvl w:val="0"/>
          <w:numId w:val="69"/>
        </w:numPr>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3FEB3F1A" w14:textId="77777777" w:rsidR="004D3ABB" w:rsidRDefault="004D3ABB" w:rsidP="004D3ABB">
      <w:pPr>
        <w:pStyle w:val="ListParagraph"/>
        <w:numPr>
          <w:ilvl w:val="0"/>
          <w:numId w:val="69"/>
        </w:numPr>
        <w:jc w:val="both"/>
        <w:rPr>
          <w:rFonts w:ascii="Arial" w:hAnsi="Arial" w:cs="Arial"/>
          <w:bCs/>
          <w:sz w:val="20"/>
          <w:szCs w:val="20"/>
        </w:rPr>
      </w:pPr>
      <w:bookmarkStart w:id="1" w:name="_Hlk83647038"/>
      <w:r>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3EE08D9B" w14:textId="77777777" w:rsidR="004D3ABB" w:rsidRDefault="004D3ABB" w:rsidP="004D3ABB">
      <w:pPr>
        <w:pStyle w:val="ListParagraph"/>
        <w:numPr>
          <w:ilvl w:val="0"/>
          <w:numId w:val="69"/>
        </w:numPr>
        <w:jc w:val="both"/>
        <w:rPr>
          <w:rFonts w:ascii="Arial" w:hAnsi="Arial" w:cs="Arial"/>
          <w:bCs/>
          <w:sz w:val="20"/>
          <w:szCs w:val="20"/>
        </w:rPr>
      </w:pPr>
      <w:bookmarkStart w:id="2"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1"/>
      <w:bookmarkEnd w:id="2"/>
    </w:p>
    <w:p w14:paraId="0D2E03D3" w14:textId="77777777" w:rsidR="004D3ABB" w:rsidRDefault="004D3ABB" w:rsidP="00571670">
      <w:pPr>
        <w:ind w:firstLine="360"/>
        <w:rPr>
          <w:rFonts w:ascii="Arial" w:hAnsi="Arial" w:cs="Arial"/>
          <w:sz w:val="20"/>
          <w:u w:val="single"/>
        </w:rPr>
      </w:pPr>
    </w:p>
    <w:p w14:paraId="004C143F" w14:textId="5265244A" w:rsidR="00E00E0A" w:rsidRPr="00571670" w:rsidRDefault="00CE5BFC" w:rsidP="00D6001E">
      <w:pPr>
        <w:rPr>
          <w:rFonts w:ascii="Arial" w:hAnsi="Arial" w:cs="Arial"/>
          <w:sz w:val="20"/>
          <w:u w:val="single"/>
        </w:rPr>
      </w:pPr>
      <w:r w:rsidRPr="00571670">
        <w:rPr>
          <w:rFonts w:ascii="Arial" w:hAnsi="Arial" w:cs="Arial"/>
          <w:sz w:val="20"/>
          <w:u w:val="single"/>
        </w:rPr>
        <w:t>Implementation</w:t>
      </w:r>
    </w:p>
    <w:p w14:paraId="176632D1" w14:textId="77777777" w:rsidR="00DB4930" w:rsidRPr="00D26A46" w:rsidRDefault="00DB4930" w:rsidP="00461025">
      <w:pPr>
        <w:keepLines/>
        <w:rPr>
          <w:rFonts w:ascii="Arial" w:hAnsi="Arial" w:cs="Arial"/>
          <w:sz w:val="20"/>
          <w:u w:val="single"/>
        </w:rPr>
      </w:pPr>
      <w:r w:rsidRPr="00D26A46">
        <w:rPr>
          <w:rFonts w:ascii="Arial" w:hAnsi="Arial" w:cs="Arial"/>
          <w:sz w:val="20"/>
        </w:rPr>
        <w:t xml:space="preserve">A registered nurse employed or contracted by local health department may administer or dispense treatment for primary, secondary or early latent syphilis by standing order, if </w:t>
      </w:r>
      <w:proofErr w:type="gramStart"/>
      <w:r w:rsidRPr="00D26A46">
        <w:rPr>
          <w:rFonts w:ascii="Arial" w:hAnsi="Arial" w:cs="Arial"/>
          <w:sz w:val="20"/>
        </w:rPr>
        <w:t>any one</w:t>
      </w:r>
      <w:proofErr w:type="gramEnd"/>
      <w:r w:rsidRPr="00D26A46">
        <w:rPr>
          <w:rFonts w:ascii="Arial" w:hAnsi="Arial" w:cs="Arial"/>
          <w:sz w:val="20"/>
        </w:rPr>
        <w:t xml:space="preserve"> (1) verified or objective findings (listed above) has been documented in the medical record.</w:t>
      </w:r>
    </w:p>
    <w:p w14:paraId="15DA95D1" w14:textId="77777777" w:rsidR="00DB4930" w:rsidRPr="00D26A46" w:rsidRDefault="00DB4930" w:rsidP="00DB4930">
      <w:pPr>
        <w:numPr>
          <w:ilvl w:val="0"/>
          <w:numId w:val="31"/>
        </w:numPr>
        <w:tabs>
          <w:tab w:val="num" w:pos="1080"/>
        </w:tabs>
        <w:ind w:left="1080"/>
        <w:rPr>
          <w:rFonts w:ascii="Arial" w:hAnsi="Arial" w:cs="Arial"/>
          <w:sz w:val="20"/>
        </w:rPr>
      </w:pPr>
      <w:bookmarkStart w:id="3" w:name="_Hlk100760193"/>
      <w:r>
        <w:rPr>
          <w:rFonts w:ascii="Arial" w:hAnsi="Arial" w:cs="Arial"/>
          <w:sz w:val="20"/>
        </w:rPr>
        <w:t xml:space="preserve">If </w:t>
      </w:r>
      <w:r w:rsidRPr="00E84464">
        <w:rPr>
          <w:rFonts w:ascii="Arial" w:hAnsi="Arial" w:cs="Arial"/>
          <w:b/>
          <w:sz w:val="20"/>
        </w:rPr>
        <w:t>not allergic</w:t>
      </w:r>
      <w:r>
        <w:rPr>
          <w:rFonts w:ascii="Arial" w:hAnsi="Arial" w:cs="Arial"/>
          <w:sz w:val="20"/>
        </w:rPr>
        <w:t xml:space="preserve"> to penicillin, </w:t>
      </w:r>
      <w:r w:rsidRPr="00D26A46">
        <w:rPr>
          <w:rFonts w:ascii="Arial" w:hAnsi="Arial" w:cs="Arial"/>
          <w:sz w:val="20"/>
        </w:rPr>
        <w:t>administer Benzathine penicillin G (</w:t>
      </w:r>
      <w:proofErr w:type="spellStart"/>
      <w:r w:rsidRPr="00D26A46">
        <w:rPr>
          <w:rFonts w:ascii="Arial" w:hAnsi="Arial" w:cs="Arial"/>
          <w:sz w:val="20"/>
        </w:rPr>
        <w:t>Bicillin</w:t>
      </w:r>
      <w:proofErr w:type="spellEnd"/>
      <w:r w:rsidRPr="00D26A46">
        <w:rPr>
          <w:rFonts w:ascii="Arial" w:hAnsi="Arial" w:cs="Arial"/>
          <w:sz w:val="20"/>
        </w:rPr>
        <w:t xml:space="preserve"> L-A), 2.4 million units IM (either as a single 2.4 mu injection or split into two (2) 1.2 mu* injections given in each buttock).</w:t>
      </w:r>
    </w:p>
    <w:p w14:paraId="7DB23F34" w14:textId="77777777" w:rsidR="00DB4930" w:rsidRPr="00D26A46" w:rsidRDefault="00DB4930" w:rsidP="00DB4930">
      <w:pPr>
        <w:ind w:left="1080"/>
        <w:rPr>
          <w:rFonts w:ascii="Arial" w:hAnsi="Arial" w:cs="Arial"/>
          <w:i/>
          <w:sz w:val="20"/>
        </w:rPr>
      </w:pPr>
      <w:r w:rsidRPr="00D26A46">
        <w:rPr>
          <w:rFonts w:ascii="Arial" w:hAnsi="Arial" w:cs="Arial"/>
          <w:sz w:val="20"/>
        </w:rPr>
        <w:t>*</w:t>
      </w:r>
      <w:proofErr w:type="gramStart"/>
      <w:r w:rsidRPr="00D26A46">
        <w:rPr>
          <w:rFonts w:ascii="Arial" w:hAnsi="Arial" w:cs="Arial"/>
          <w:i/>
          <w:sz w:val="20"/>
        </w:rPr>
        <w:t>preferred</w:t>
      </w:r>
      <w:proofErr w:type="gramEnd"/>
      <w:r w:rsidRPr="00D26A46">
        <w:rPr>
          <w:rFonts w:ascii="Arial" w:hAnsi="Arial" w:cs="Arial"/>
          <w:i/>
          <w:sz w:val="20"/>
        </w:rPr>
        <w:t xml:space="preserve"> method of delivery for patient comfort  </w:t>
      </w:r>
    </w:p>
    <w:p w14:paraId="3A2F9B49" w14:textId="77777777" w:rsidR="00DB4930" w:rsidRPr="00D26A46" w:rsidRDefault="00DB4930" w:rsidP="00DB4930">
      <w:pPr>
        <w:numPr>
          <w:ilvl w:val="0"/>
          <w:numId w:val="31"/>
        </w:numPr>
        <w:tabs>
          <w:tab w:val="left" w:pos="1080"/>
        </w:tabs>
        <w:ind w:hanging="1350"/>
        <w:rPr>
          <w:rFonts w:ascii="Arial" w:hAnsi="Arial" w:cs="Arial"/>
          <w:sz w:val="20"/>
        </w:rPr>
      </w:pPr>
      <w:r w:rsidRPr="00D26A46">
        <w:rPr>
          <w:rFonts w:ascii="Arial" w:hAnsi="Arial" w:cs="Arial"/>
          <w:sz w:val="20"/>
        </w:rPr>
        <w:t xml:space="preserve">if </w:t>
      </w:r>
      <w:r w:rsidRPr="00D26A46">
        <w:rPr>
          <w:rFonts w:ascii="Arial" w:hAnsi="Arial" w:cs="Arial"/>
          <w:b/>
          <w:sz w:val="20"/>
        </w:rPr>
        <w:t>allergic</w:t>
      </w:r>
      <w:r w:rsidRPr="00D26A46">
        <w:rPr>
          <w:rFonts w:ascii="Arial" w:hAnsi="Arial" w:cs="Arial"/>
          <w:sz w:val="20"/>
        </w:rPr>
        <w:t xml:space="preserve"> to penicillin and </w:t>
      </w:r>
      <w:r w:rsidRPr="00D26A46">
        <w:rPr>
          <w:rFonts w:ascii="Arial" w:hAnsi="Arial" w:cs="Arial"/>
          <w:b/>
          <w:sz w:val="20"/>
        </w:rPr>
        <w:t>not</w:t>
      </w:r>
      <w:r w:rsidRPr="00D26A46">
        <w:rPr>
          <w:rFonts w:ascii="Arial" w:hAnsi="Arial" w:cs="Arial"/>
          <w:sz w:val="20"/>
        </w:rPr>
        <w:t xml:space="preserve"> </w:t>
      </w:r>
      <w:r w:rsidRPr="00D26A46">
        <w:rPr>
          <w:rFonts w:ascii="Arial" w:hAnsi="Arial" w:cs="Arial"/>
          <w:b/>
          <w:sz w:val="20"/>
        </w:rPr>
        <w:t>pregnant</w:t>
      </w:r>
      <w:r w:rsidRPr="00D26A46">
        <w:rPr>
          <w:rFonts w:ascii="Arial" w:hAnsi="Arial" w:cs="Arial"/>
          <w:sz w:val="20"/>
        </w:rPr>
        <w:t>:</w:t>
      </w:r>
    </w:p>
    <w:p w14:paraId="4F6520DA" w14:textId="77777777" w:rsidR="00DB4930" w:rsidRPr="00D26A46" w:rsidRDefault="00DB4930" w:rsidP="00DB4930">
      <w:pPr>
        <w:numPr>
          <w:ilvl w:val="0"/>
          <w:numId w:val="33"/>
        </w:numPr>
        <w:rPr>
          <w:rFonts w:ascii="Arial" w:hAnsi="Arial" w:cs="Arial"/>
          <w:sz w:val="20"/>
        </w:rPr>
      </w:pPr>
      <w:r w:rsidRPr="00D26A46">
        <w:rPr>
          <w:rFonts w:ascii="Arial" w:hAnsi="Arial" w:cs="Arial"/>
          <w:sz w:val="20"/>
        </w:rPr>
        <w:t>administer Doxycycline 100 mg PO BID X 14 days</w:t>
      </w:r>
    </w:p>
    <w:bookmarkEnd w:id="3"/>
    <w:p w14:paraId="7E444DF0" w14:textId="77777777" w:rsidR="00554CA4" w:rsidRDefault="00554CA4" w:rsidP="00E464EB">
      <w:pPr>
        <w:rPr>
          <w:rFonts w:ascii="Arial" w:hAnsi="Arial" w:cs="Arial"/>
          <w:sz w:val="20"/>
        </w:rPr>
      </w:pPr>
    </w:p>
    <w:p w14:paraId="1D6EEEF8" w14:textId="77777777" w:rsidR="00554CA4" w:rsidRPr="00DB4930" w:rsidRDefault="00554CA4" w:rsidP="00554CA4">
      <w:pPr>
        <w:jc w:val="both"/>
        <w:rPr>
          <w:rFonts w:ascii="Arial" w:hAnsi="Arial" w:cs="Arial"/>
          <w:sz w:val="20"/>
          <w:u w:val="single"/>
        </w:rPr>
      </w:pPr>
      <w:r w:rsidRPr="00DB4930">
        <w:rPr>
          <w:rFonts w:ascii="Arial" w:hAnsi="Arial" w:cs="Arial"/>
          <w:sz w:val="20"/>
          <w:u w:val="single"/>
        </w:rPr>
        <w:t xml:space="preserve">Nursing Actions </w:t>
      </w:r>
    </w:p>
    <w:p w14:paraId="43D26075" w14:textId="77777777" w:rsidR="00554CA4" w:rsidRPr="00DB4930" w:rsidRDefault="00554CA4" w:rsidP="00554CA4">
      <w:pPr>
        <w:pStyle w:val="ListParagraph"/>
        <w:numPr>
          <w:ilvl w:val="0"/>
          <w:numId w:val="62"/>
        </w:numPr>
        <w:spacing w:after="200" w:line="276" w:lineRule="auto"/>
        <w:ind w:left="360" w:right="360"/>
        <w:jc w:val="both"/>
        <w:rPr>
          <w:rFonts w:ascii="Arial" w:hAnsi="Arial" w:cs="Arial"/>
          <w:sz w:val="20"/>
          <w:szCs w:val="20"/>
        </w:rPr>
      </w:pPr>
      <w:bookmarkStart w:id="4" w:name="_Hlk83634341"/>
      <w:r w:rsidRPr="00DB4930">
        <w:rPr>
          <w:rFonts w:ascii="Arial" w:hAnsi="Arial" w:cs="Arial"/>
          <w:sz w:val="20"/>
          <w:szCs w:val="20"/>
        </w:rPr>
        <w:t>Read and Review:</w:t>
      </w:r>
    </w:p>
    <w:p w14:paraId="78CB4377" w14:textId="483870DA" w:rsidR="00554CA4" w:rsidRDefault="00554CA4" w:rsidP="00554CA4">
      <w:pPr>
        <w:pStyle w:val="ListParagraph"/>
        <w:ind w:left="360" w:right="360"/>
        <w:jc w:val="both"/>
        <w:rPr>
          <w:rFonts w:ascii="Arial" w:hAnsi="Arial" w:cs="Arial"/>
          <w:sz w:val="20"/>
          <w:szCs w:val="20"/>
        </w:rPr>
      </w:pPr>
      <w:r w:rsidRPr="00DB4930">
        <w:rPr>
          <w:rFonts w:ascii="Arial" w:hAnsi="Arial" w:cs="Arial"/>
          <w:sz w:val="20"/>
          <w:szCs w:val="20"/>
        </w:rPr>
        <w:t xml:space="preserve"> 1.  manufacturer’s leaflet for medication/treatment.    </w:t>
      </w:r>
      <w:bookmarkEnd w:id="4"/>
    </w:p>
    <w:p w14:paraId="384E29F2" w14:textId="29ABFF15" w:rsidR="00FD5CD7" w:rsidRDefault="00FD5CD7" w:rsidP="00554CA4">
      <w:pPr>
        <w:pStyle w:val="ListParagraph"/>
        <w:ind w:left="360" w:right="360"/>
        <w:jc w:val="both"/>
        <w:rPr>
          <w:rFonts w:ascii="Arial" w:hAnsi="Arial" w:cs="Arial"/>
          <w:sz w:val="20"/>
          <w:szCs w:val="20"/>
        </w:rPr>
      </w:pPr>
    </w:p>
    <w:p w14:paraId="6B2ED066" w14:textId="77777777" w:rsidR="00554CA4" w:rsidRPr="00DB4930" w:rsidRDefault="00554CA4" w:rsidP="00554CA4">
      <w:pPr>
        <w:numPr>
          <w:ilvl w:val="0"/>
          <w:numId w:val="62"/>
        </w:numPr>
        <w:ind w:left="360"/>
        <w:jc w:val="both"/>
        <w:rPr>
          <w:rFonts w:ascii="Arial" w:hAnsi="Arial" w:cs="Arial"/>
          <w:sz w:val="20"/>
        </w:rPr>
      </w:pPr>
      <w:r w:rsidRPr="00DB4930">
        <w:rPr>
          <w:rFonts w:ascii="Arial" w:hAnsi="Arial" w:cs="Arial"/>
          <w:sz w:val="20"/>
        </w:rPr>
        <w:t>Provide to client:</w:t>
      </w:r>
    </w:p>
    <w:p w14:paraId="7DFDDA3A" w14:textId="77777777" w:rsidR="00554CA4" w:rsidRPr="00DB4930" w:rsidRDefault="00554CA4" w:rsidP="00554CA4">
      <w:pPr>
        <w:numPr>
          <w:ilvl w:val="0"/>
          <w:numId w:val="63"/>
        </w:numPr>
        <w:ind w:left="720"/>
        <w:jc w:val="both"/>
        <w:rPr>
          <w:rFonts w:ascii="Arial" w:hAnsi="Arial" w:cs="Arial"/>
          <w:sz w:val="20"/>
        </w:rPr>
      </w:pPr>
      <w:r w:rsidRPr="00DB4930">
        <w:rPr>
          <w:rFonts w:ascii="Arial" w:hAnsi="Arial" w:cs="Arial"/>
          <w:sz w:val="20"/>
        </w:rPr>
        <w:t>information about the physical examination findings and any diagnosis, both verbally and in written form.</w:t>
      </w:r>
    </w:p>
    <w:p w14:paraId="0EA9E8F8" w14:textId="77777777" w:rsidR="00554CA4" w:rsidRPr="00DB4930" w:rsidRDefault="00554CA4" w:rsidP="00554CA4">
      <w:pPr>
        <w:numPr>
          <w:ilvl w:val="0"/>
          <w:numId w:val="63"/>
        </w:numPr>
        <w:ind w:left="720"/>
        <w:jc w:val="both"/>
        <w:rPr>
          <w:rFonts w:ascii="Arial" w:hAnsi="Arial" w:cs="Arial"/>
          <w:sz w:val="20"/>
        </w:rPr>
      </w:pPr>
      <w:r w:rsidRPr="00DB4930">
        <w:rPr>
          <w:rFonts w:ascii="Arial" w:hAnsi="Arial" w:cs="Arial"/>
          <w:sz w:val="20"/>
        </w:rPr>
        <w:t xml:space="preserve">review of ordered laboratory tests and instructions for obtaining laboratory test results. </w:t>
      </w:r>
    </w:p>
    <w:p w14:paraId="275B3C59" w14:textId="77777777" w:rsidR="00554CA4" w:rsidRPr="00DB4930" w:rsidRDefault="00554CA4" w:rsidP="00554CA4">
      <w:pPr>
        <w:numPr>
          <w:ilvl w:val="0"/>
          <w:numId w:val="63"/>
        </w:numPr>
        <w:ind w:left="720"/>
        <w:jc w:val="both"/>
        <w:rPr>
          <w:rFonts w:ascii="Arial" w:hAnsi="Arial" w:cs="Arial"/>
          <w:sz w:val="20"/>
        </w:rPr>
      </w:pPr>
      <w:proofErr w:type="gramStart"/>
      <w:r w:rsidRPr="00DB4930">
        <w:rPr>
          <w:rFonts w:ascii="Arial" w:hAnsi="Arial" w:cs="Arial"/>
          <w:sz w:val="20"/>
        </w:rPr>
        <w:t>client-centered</w:t>
      </w:r>
      <w:proofErr w:type="gramEnd"/>
      <w:r w:rsidRPr="00DB4930">
        <w:rPr>
          <w:rFonts w:ascii="Arial" w:hAnsi="Arial" w:cs="Arial"/>
          <w:sz w:val="20"/>
        </w:rPr>
        <w:t xml:space="preserve"> STI education, both verbally and in written form. </w:t>
      </w:r>
    </w:p>
    <w:p w14:paraId="7226FC65" w14:textId="77777777" w:rsidR="00554CA4" w:rsidRPr="00DB4930" w:rsidRDefault="00554CA4" w:rsidP="00554CA4">
      <w:pPr>
        <w:numPr>
          <w:ilvl w:val="0"/>
          <w:numId w:val="63"/>
        </w:numPr>
        <w:ind w:left="720"/>
        <w:jc w:val="both"/>
        <w:rPr>
          <w:rFonts w:ascii="Arial" w:hAnsi="Arial" w:cs="Arial"/>
          <w:sz w:val="20"/>
        </w:rPr>
      </w:pPr>
      <w:r w:rsidRPr="00DB4930">
        <w:rPr>
          <w:rFonts w:ascii="Arial" w:hAnsi="Arial" w:cs="Arial"/>
          <w:sz w:val="20"/>
        </w:rPr>
        <w:t xml:space="preserve">condoms and literature about risk reduction behavior. </w:t>
      </w:r>
    </w:p>
    <w:p w14:paraId="5CAD9544" w14:textId="77777777" w:rsidR="00554CA4" w:rsidRPr="00DB4930" w:rsidRDefault="00554CA4" w:rsidP="00554CA4">
      <w:pPr>
        <w:numPr>
          <w:ilvl w:val="0"/>
          <w:numId w:val="63"/>
        </w:numPr>
        <w:ind w:left="720"/>
        <w:jc w:val="both"/>
        <w:rPr>
          <w:rFonts w:ascii="Arial" w:hAnsi="Arial" w:cs="Arial"/>
          <w:sz w:val="20"/>
        </w:rPr>
      </w:pPr>
      <w:r w:rsidRPr="00DB4930">
        <w:rPr>
          <w:rFonts w:ascii="Arial" w:hAnsi="Arial" w:cs="Arial"/>
          <w:sz w:val="20"/>
        </w:rPr>
        <w:t>education about the relationship between the presence of one STI and increased risk of HIV acquisition</w:t>
      </w:r>
    </w:p>
    <w:p w14:paraId="0A44452C" w14:textId="77777777" w:rsidR="00554CA4" w:rsidRPr="00DB4930" w:rsidRDefault="00554CA4" w:rsidP="00554CA4">
      <w:pPr>
        <w:numPr>
          <w:ilvl w:val="0"/>
          <w:numId w:val="63"/>
        </w:numPr>
        <w:ind w:left="720" w:right="360"/>
        <w:jc w:val="both"/>
        <w:rPr>
          <w:rFonts w:ascii="Arial" w:hAnsi="Arial" w:cs="Arial"/>
          <w:sz w:val="20"/>
        </w:rPr>
      </w:pPr>
      <w:r w:rsidRPr="00DB4930">
        <w:rPr>
          <w:rFonts w:ascii="Arial" w:hAnsi="Arial" w:cs="Arial"/>
          <w:sz w:val="20"/>
        </w:rPr>
        <w:t xml:space="preserve">follow-up instructions to include scheduling future appointments, accessing patient portal for results, and referrals for additional services. </w:t>
      </w:r>
    </w:p>
    <w:p w14:paraId="781E58EF" w14:textId="77777777" w:rsidR="00554CA4" w:rsidRDefault="00554CA4" w:rsidP="00E464EB">
      <w:pPr>
        <w:rPr>
          <w:rFonts w:ascii="Arial" w:hAnsi="Arial" w:cs="Arial"/>
          <w:sz w:val="20"/>
        </w:rPr>
      </w:pPr>
    </w:p>
    <w:p w14:paraId="3F46D29E" w14:textId="5AA8B61A" w:rsidR="00554CA4" w:rsidRPr="00DB4930" w:rsidRDefault="00554CA4" w:rsidP="00554CA4">
      <w:pPr>
        <w:numPr>
          <w:ilvl w:val="0"/>
          <w:numId w:val="62"/>
        </w:numPr>
        <w:ind w:left="360"/>
        <w:jc w:val="both"/>
        <w:rPr>
          <w:rFonts w:ascii="Arial" w:hAnsi="Arial" w:cs="Arial"/>
          <w:sz w:val="20"/>
        </w:rPr>
      </w:pPr>
      <w:r w:rsidRPr="00DB4930">
        <w:rPr>
          <w:rFonts w:ascii="Arial" w:hAnsi="Arial" w:cs="Arial"/>
          <w:sz w:val="20"/>
        </w:rPr>
        <w:t>Educate client</w:t>
      </w:r>
      <w:r w:rsidR="00CF5905">
        <w:rPr>
          <w:rFonts w:ascii="Arial" w:hAnsi="Arial" w:cs="Arial"/>
          <w:sz w:val="20"/>
        </w:rPr>
        <w:t xml:space="preserve"> to</w:t>
      </w:r>
      <w:r w:rsidRPr="00DB4930">
        <w:rPr>
          <w:rFonts w:ascii="Arial" w:hAnsi="Arial" w:cs="Arial"/>
          <w:sz w:val="20"/>
        </w:rPr>
        <w:t>:</w:t>
      </w:r>
    </w:p>
    <w:p w14:paraId="15AC42B7" w14:textId="77777777" w:rsidR="00DB4930" w:rsidRPr="00DB4930" w:rsidRDefault="00554CA4" w:rsidP="00DB4930">
      <w:pPr>
        <w:numPr>
          <w:ilvl w:val="0"/>
          <w:numId w:val="64"/>
        </w:numPr>
        <w:jc w:val="both"/>
        <w:rPr>
          <w:rFonts w:ascii="Arial" w:hAnsi="Arial" w:cs="Arial"/>
          <w:sz w:val="20"/>
        </w:rPr>
      </w:pPr>
      <w:r w:rsidRPr="00DB4930">
        <w:rPr>
          <w:rFonts w:ascii="Arial" w:hAnsi="Arial" w:cs="Arial"/>
          <w:sz w:val="20"/>
        </w:rPr>
        <w:t xml:space="preserve">abstain from sexual intercourse until </w:t>
      </w:r>
      <w:r w:rsidR="00DB4930" w:rsidRPr="00DB4930">
        <w:rPr>
          <w:rFonts w:ascii="Arial" w:hAnsi="Arial" w:cs="Arial"/>
          <w:sz w:val="20"/>
        </w:rPr>
        <w:t xml:space="preserve">treatment has been completed by client and all sex partner(s) </w:t>
      </w:r>
      <w:r w:rsidR="00DB4930" w:rsidRPr="000169FF">
        <w:rPr>
          <w:rFonts w:ascii="Arial" w:hAnsi="Arial" w:cs="Arial"/>
          <w:b/>
          <w:bCs/>
          <w:sz w:val="20"/>
        </w:rPr>
        <w:t>and</w:t>
      </w:r>
      <w:r w:rsidR="00DB4930" w:rsidRPr="00DB4930">
        <w:rPr>
          <w:rFonts w:ascii="Arial" w:hAnsi="Arial" w:cs="Arial"/>
          <w:sz w:val="20"/>
        </w:rPr>
        <w:t xml:space="preserve"> all lesions have resolved. Use the longest timeframe before engaging in sexual activities to decrease chances of re-infection</w:t>
      </w:r>
    </w:p>
    <w:p w14:paraId="09436040" w14:textId="77777777" w:rsidR="00554CA4" w:rsidRPr="00DB4930" w:rsidRDefault="00554CA4" w:rsidP="00554CA4">
      <w:pPr>
        <w:numPr>
          <w:ilvl w:val="0"/>
          <w:numId w:val="64"/>
        </w:numPr>
        <w:jc w:val="both"/>
        <w:rPr>
          <w:rFonts w:ascii="Arial" w:hAnsi="Arial" w:cs="Arial"/>
          <w:sz w:val="20"/>
        </w:rPr>
      </w:pPr>
      <w:r w:rsidRPr="00DB4930">
        <w:rPr>
          <w:rFonts w:ascii="Arial" w:hAnsi="Arial" w:cs="Arial"/>
          <w:sz w:val="20"/>
        </w:rPr>
        <w:t>consistently and correctly use disease prevention barrier methods (</w:t>
      </w:r>
      <w:proofErr w:type="gramStart"/>
      <w:r w:rsidRPr="00DB4930">
        <w:rPr>
          <w:rFonts w:ascii="Arial" w:hAnsi="Arial" w:cs="Arial"/>
          <w:sz w:val="20"/>
        </w:rPr>
        <w:t>e.g.</w:t>
      </w:r>
      <w:proofErr w:type="gramEnd"/>
      <w:r w:rsidRPr="00DB4930">
        <w:rPr>
          <w:rFonts w:ascii="Arial" w:hAnsi="Arial" w:cs="Arial"/>
          <w:sz w:val="20"/>
        </w:rPr>
        <w:t xml:space="preserve"> condoms, dental dams).</w:t>
      </w:r>
    </w:p>
    <w:p w14:paraId="78D02494" w14:textId="77777777" w:rsidR="00554CA4" w:rsidRPr="00DB4930" w:rsidRDefault="00554CA4" w:rsidP="00554CA4">
      <w:pPr>
        <w:numPr>
          <w:ilvl w:val="0"/>
          <w:numId w:val="64"/>
        </w:numPr>
        <w:jc w:val="both"/>
        <w:rPr>
          <w:rFonts w:ascii="Arial" w:hAnsi="Arial" w:cs="Arial"/>
          <w:sz w:val="20"/>
        </w:rPr>
      </w:pPr>
      <w:r w:rsidRPr="00DB4930">
        <w:rPr>
          <w:rFonts w:ascii="Arial" w:hAnsi="Arial" w:cs="Arial"/>
          <w:sz w:val="20"/>
        </w:rPr>
        <w:t xml:space="preserve">notify sex partner(s) of need for assessment and treatment to prevent further spread of infection using a partner notification card or by sending an anonymous notification using NCSD website: </w:t>
      </w:r>
      <w:hyperlink r:id="rId8" w:history="1">
        <w:r w:rsidRPr="00DB4930">
          <w:rPr>
            <w:rStyle w:val="Hyperlink"/>
            <w:rFonts w:ascii="Arial" w:hAnsi="Arial" w:cs="Arial"/>
            <w:sz w:val="20"/>
          </w:rPr>
          <w:t>TellYourPartner.org |NCSD (ncsddc.org)</w:t>
        </w:r>
      </w:hyperlink>
      <w:r w:rsidRPr="00DB4930">
        <w:rPr>
          <w:rFonts w:ascii="Arial" w:hAnsi="Arial" w:cs="Arial"/>
          <w:sz w:val="20"/>
        </w:rPr>
        <w:t xml:space="preserve"> </w:t>
      </w:r>
    </w:p>
    <w:p w14:paraId="64183DD8" w14:textId="77777777" w:rsidR="00554CA4" w:rsidRPr="003F3FD8" w:rsidRDefault="00554CA4" w:rsidP="00554CA4">
      <w:pPr>
        <w:numPr>
          <w:ilvl w:val="0"/>
          <w:numId w:val="64"/>
        </w:numPr>
        <w:jc w:val="both"/>
        <w:rPr>
          <w:rFonts w:ascii="Arial" w:hAnsi="Arial" w:cs="Arial"/>
          <w:sz w:val="20"/>
        </w:rPr>
      </w:pPr>
      <w:bookmarkStart w:id="5" w:name="_Hlk83634548"/>
      <w:r w:rsidRPr="003F3FD8">
        <w:rPr>
          <w:rFonts w:ascii="Arial" w:hAnsi="Arial" w:cs="Arial"/>
          <w:sz w:val="20"/>
        </w:rPr>
        <w:t xml:space="preserve">request repeat HIV testing in the future if ongoing risk factors (i.e., persons with multiple partners, new partner, partner diagnosis, sexual activity without appropriate prevention barrier use, and partner unknown monogamy status) should be tested every three (3) months. </w:t>
      </w:r>
      <w:bookmarkStart w:id="6" w:name="_Hlk83634566"/>
      <w:bookmarkEnd w:id="5"/>
    </w:p>
    <w:p w14:paraId="51707157" w14:textId="77777777" w:rsidR="00994D59" w:rsidRDefault="00554CA4" w:rsidP="00554CA4">
      <w:pPr>
        <w:numPr>
          <w:ilvl w:val="0"/>
          <w:numId w:val="64"/>
        </w:numPr>
        <w:jc w:val="both"/>
        <w:rPr>
          <w:rFonts w:ascii="Arial" w:hAnsi="Arial" w:cs="Arial"/>
          <w:sz w:val="20"/>
        </w:rPr>
      </w:pPr>
      <w:r w:rsidRPr="003F3FD8">
        <w:rPr>
          <w:rFonts w:ascii="Arial" w:hAnsi="Arial" w:cs="Arial"/>
          <w:sz w:val="20"/>
        </w:rPr>
        <w:t>keep scheduled follow-up appointments</w:t>
      </w:r>
      <w:r w:rsidR="00994D59">
        <w:rPr>
          <w:rFonts w:ascii="Arial" w:hAnsi="Arial" w:cs="Arial"/>
          <w:sz w:val="20"/>
        </w:rPr>
        <w:t>:</w:t>
      </w:r>
    </w:p>
    <w:p w14:paraId="5A05E4F2" w14:textId="5A662940" w:rsidR="00994D59" w:rsidRDefault="00994D59" w:rsidP="00994D59">
      <w:pPr>
        <w:numPr>
          <w:ilvl w:val="1"/>
          <w:numId w:val="64"/>
        </w:numPr>
        <w:jc w:val="both"/>
        <w:rPr>
          <w:rFonts w:ascii="Arial" w:hAnsi="Arial" w:cs="Arial"/>
          <w:sz w:val="20"/>
        </w:rPr>
      </w:pPr>
      <w:bookmarkStart w:id="7" w:name="_Hlk102136036"/>
      <w:r>
        <w:rPr>
          <w:rFonts w:ascii="Arial" w:hAnsi="Arial" w:cs="Arial"/>
          <w:sz w:val="20"/>
        </w:rPr>
        <w:t xml:space="preserve">A person </w:t>
      </w:r>
      <w:r w:rsidRPr="007727F7">
        <w:rPr>
          <w:rFonts w:ascii="Arial" w:hAnsi="Arial" w:cs="Arial"/>
          <w:sz w:val="20"/>
          <w:u w:val="single"/>
        </w:rPr>
        <w:t xml:space="preserve">with HIV </w:t>
      </w:r>
      <w:r w:rsidR="00B1273C" w:rsidRPr="007727F7">
        <w:rPr>
          <w:rFonts w:ascii="Arial" w:hAnsi="Arial" w:cs="Arial"/>
          <w:sz w:val="20"/>
          <w:u w:val="single"/>
        </w:rPr>
        <w:t>who is diagnosed with primary or secondary syphilis</w:t>
      </w:r>
      <w:r w:rsidR="00B1273C">
        <w:rPr>
          <w:rFonts w:ascii="Arial" w:hAnsi="Arial" w:cs="Arial"/>
          <w:sz w:val="20"/>
        </w:rPr>
        <w:t xml:space="preserve"> </w:t>
      </w:r>
      <w:r>
        <w:rPr>
          <w:rFonts w:ascii="Arial" w:hAnsi="Arial" w:cs="Arial"/>
          <w:sz w:val="20"/>
        </w:rPr>
        <w:t xml:space="preserve">should </w:t>
      </w:r>
      <w:r w:rsidR="00B1273C">
        <w:rPr>
          <w:rFonts w:ascii="Arial" w:hAnsi="Arial" w:cs="Arial"/>
          <w:sz w:val="20"/>
        </w:rPr>
        <w:t xml:space="preserve">be reevaluated clinically and serologically for possible treatment failure </w:t>
      </w:r>
      <w:r>
        <w:rPr>
          <w:rFonts w:ascii="Arial" w:hAnsi="Arial" w:cs="Arial"/>
          <w:sz w:val="20"/>
        </w:rPr>
        <w:t>at 3</w:t>
      </w:r>
      <w:r w:rsidR="00B1273C">
        <w:rPr>
          <w:rFonts w:ascii="Arial" w:hAnsi="Arial" w:cs="Arial"/>
          <w:sz w:val="20"/>
        </w:rPr>
        <w:t>, 6, 9, 12, and 24</w:t>
      </w:r>
      <w:r>
        <w:rPr>
          <w:rFonts w:ascii="Arial" w:hAnsi="Arial" w:cs="Arial"/>
          <w:sz w:val="20"/>
        </w:rPr>
        <w:t xml:space="preserve"> months</w:t>
      </w:r>
      <w:r w:rsidR="0053504C">
        <w:rPr>
          <w:rFonts w:ascii="Arial" w:hAnsi="Arial" w:cs="Arial"/>
          <w:sz w:val="20"/>
        </w:rPr>
        <w:t xml:space="preserve"> after treatment</w:t>
      </w:r>
      <w:r w:rsidR="00AC39B5">
        <w:rPr>
          <w:rFonts w:ascii="Arial" w:hAnsi="Arial" w:cs="Arial"/>
          <w:sz w:val="20"/>
        </w:rPr>
        <w:t xml:space="preserve"> until a 4-fold decrease in RPR/VDRL titer is documented.</w:t>
      </w:r>
    </w:p>
    <w:bookmarkEnd w:id="7"/>
    <w:p w14:paraId="2AA1FE8B" w14:textId="2F3921C9" w:rsidR="00B1273C" w:rsidRPr="00AC39B5" w:rsidRDefault="00B1273C" w:rsidP="00AC39B5">
      <w:pPr>
        <w:numPr>
          <w:ilvl w:val="1"/>
          <w:numId w:val="64"/>
        </w:numPr>
        <w:jc w:val="both"/>
        <w:rPr>
          <w:rFonts w:ascii="Arial" w:hAnsi="Arial" w:cs="Arial"/>
          <w:sz w:val="20"/>
        </w:rPr>
      </w:pPr>
      <w:r>
        <w:rPr>
          <w:rFonts w:ascii="Arial" w:hAnsi="Arial" w:cs="Arial"/>
          <w:sz w:val="20"/>
        </w:rPr>
        <w:t xml:space="preserve">A person </w:t>
      </w:r>
      <w:r w:rsidRPr="007727F7">
        <w:rPr>
          <w:rFonts w:ascii="Arial" w:hAnsi="Arial" w:cs="Arial"/>
          <w:sz w:val="20"/>
          <w:u w:val="single"/>
        </w:rPr>
        <w:t>with HIV who is diagnosed with early latent syphilis</w:t>
      </w:r>
      <w:r>
        <w:rPr>
          <w:rFonts w:ascii="Arial" w:hAnsi="Arial" w:cs="Arial"/>
          <w:sz w:val="20"/>
        </w:rPr>
        <w:t xml:space="preserve"> should be reevaluated clinically and serologically at 6, 12, 18, and 24 months</w:t>
      </w:r>
      <w:r w:rsidR="0053504C">
        <w:rPr>
          <w:rFonts w:ascii="Arial" w:hAnsi="Arial" w:cs="Arial"/>
          <w:sz w:val="20"/>
        </w:rPr>
        <w:t xml:space="preserve"> after treatment</w:t>
      </w:r>
      <w:r w:rsidR="00AC39B5">
        <w:rPr>
          <w:rFonts w:ascii="Arial" w:hAnsi="Arial" w:cs="Arial"/>
          <w:sz w:val="20"/>
        </w:rPr>
        <w:t xml:space="preserve"> until a 4-fold decrease in RPR/VDRL titer is documented</w:t>
      </w:r>
      <w:r w:rsidR="0053504C" w:rsidRPr="00AC39B5">
        <w:rPr>
          <w:rFonts w:ascii="Arial" w:hAnsi="Arial" w:cs="Arial"/>
          <w:sz w:val="20"/>
        </w:rPr>
        <w:t xml:space="preserve">. </w:t>
      </w:r>
    </w:p>
    <w:p w14:paraId="0275B848" w14:textId="3B450ADD" w:rsidR="00CF29F6" w:rsidRPr="00AC39B5" w:rsidRDefault="00994D59" w:rsidP="00AC39B5">
      <w:pPr>
        <w:numPr>
          <w:ilvl w:val="1"/>
          <w:numId w:val="64"/>
        </w:numPr>
        <w:jc w:val="both"/>
        <w:rPr>
          <w:rFonts w:ascii="Arial" w:hAnsi="Arial" w:cs="Arial"/>
          <w:sz w:val="20"/>
        </w:rPr>
      </w:pPr>
      <w:r>
        <w:rPr>
          <w:rFonts w:ascii="Arial" w:hAnsi="Arial" w:cs="Arial"/>
          <w:sz w:val="20"/>
        </w:rPr>
        <w:t xml:space="preserve">A person </w:t>
      </w:r>
      <w:r w:rsidRPr="007727F7">
        <w:rPr>
          <w:rFonts w:ascii="Arial" w:hAnsi="Arial" w:cs="Arial"/>
          <w:sz w:val="20"/>
          <w:u w:val="single"/>
        </w:rPr>
        <w:t xml:space="preserve">without HIV </w:t>
      </w:r>
      <w:r w:rsidR="007727F7" w:rsidRPr="007727F7">
        <w:rPr>
          <w:rFonts w:ascii="Arial" w:hAnsi="Arial" w:cs="Arial"/>
          <w:sz w:val="20"/>
          <w:u w:val="single"/>
        </w:rPr>
        <w:t>who is diagnosed with primary or secondary syphilis</w:t>
      </w:r>
      <w:r w:rsidR="007727F7">
        <w:rPr>
          <w:rFonts w:ascii="Arial" w:hAnsi="Arial" w:cs="Arial"/>
          <w:sz w:val="20"/>
        </w:rPr>
        <w:t xml:space="preserve"> </w:t>
      </w:r>
      <w:r>
        <w:rPr>
          <w:rFonts w:ascii="Arial" w:hAnsi="Arial" w:cs="Arial"/>
          <w:sz w:val="20"/>
        </w:rPr>
        <w:t xml:space="preserve">should </w:t>
      </w:r>
      <w:r w:rsidR="007727F7">
        <w:rPr>
          <w:rFonts w:ascii="Arial" w:hAnsi="Arial" w:cs="Arial"/>
          <w:sz w:val="20"/>
        </w:rPr>
        <w:t xml:space="preserve">be reevaluated </w:t>
      </w:r>
      <w:r>
        <w:rPr>
          <w:rFonts w:ascii="Arial" w:hAnsi="Arial" w:cs="Arial"/>
          <w:sz w:val="20"/>
        </w:rPr>
        <w:t>clinical</w:t>
      </w:r>
      <w:r w:rsidR="007727F7">
        <w:rPr>
          <w:rFonts w:ascii="Arial" w:hAnsi="Arial" w:cs="Arial"/>
          <w:sz w:val="20"/>
        </w:rPr>
        <w:t>ly and serologically at 6 and 12 months after treatment</w:t>
      </w:r>
      <w:r w:rsidR="00AC39B5">
        <w:rPr>
          <w:rFonts w:ascii="Arial" w:hAnsi="Arial" w:cs="Arial"/>
          <w:sz w:val="20"/>
        </w:rPr>
        <w:t xml:space="preserve"> until a 4-fold decrease in RPR/VDRL titer is documented</w:t>
      </w:r>
      <w:r w:rsidR="007727F7" w:rsidRPr="00AC39B5">
        <w:rPr>
          <w:rFonts w:ascii="Arial" w:hAnsi="Arial" w:cs="Arial"/>
          <w:sz w:val="20"/>
        </w:rPr>
        <w:t xml:space="preserve">. </w:t>
      </w:r>
    </w:p>
    <w:p w14:paraId="725DACDE" w14:textId="5C7051A0" w:rsidR="007727F7" w:rsidRPr="00AC39B5" w:rsidRDefault="007727F7" w:rsidP="00AC39B5">
      <w:pPr>
        <w:numPr>
          <w:ilvl w:val="1"/>
          <w:numId w:val="64"/>
        </w:numPr>
        <w:jc w:val="both"/>
        <w:rPr>
          <w:rFonts w:ascii="Arial" w:hAnsi="Arial" w:cs="Arial"/>
          <w:sz w:val="20"/>
        </w:rPr>
      </w:pPr>
      <w:r>
        <w:rPr>
          <w:rFonts w:ascii="Arial" w:hAnsi="Arial" w:cs="Arial"/>
          <w:sz w:val="20"/>
        </w:rPr>
        <w:t xml:space="preserve">A person </w:t>
      </w:r>
      <w:r w:rsidRPr="007727F7">
        <w:rPr>
          <w:rFonts w:ascii="Arial" w:hAnsi="Arial" w:cs="Arial"/>
          <w:sz w:val="20"/>
          <w:u w:val="single"/>
        </w:rPr>
        <w:t>without HIV who is diagnosed with early latent syphilis</w:t>
      </w:r>
      <w:r>
        <w:rPr>
          <w:rFonts w:ascii="Arial" w:hAnsi="Arial" w:cs="Arial"/>
          <w:sz w:val="20"/>
        </w:rPr>
        <w:t xml:space="preserve"> should be reevaluated clinically and serologically at 6, 12, and 24 months after treatment</w:t>
      </w:r>
      <w:r w:rsidR="00AC39B5">
        <w:rPr>
          <w:rFonts w:ascii="Arial" w:hAnsi="Arial" w:cs="Arial"/>
          <w:sz w:val="20"/>
        </w:rPr>
        <w:t xml:space="preserve"> until a 4-fold decrease in RPR/VDRL titer is documented</w:t>
      </w:r>
      <w:r w:rsidRPr="00AC39B5">
        <w:rPr>
          <w:rFonts w:ascii="Arial" w:hAnsi="Arial" w:cs="Arial"/>
          <w:sz w:val="20"/>
        </w:rPr>
        <w:t>.</w:t>
      </w:r>
    </w:p>
    <w:p w14:paraId="11097FE2" w14:textId="091B2B6D" w:rsidR="00554CA4" w:rsidRPr="003F3FD8" w:rsidRDefault="00CF29F6" w:rsidP="000169FF">
      <w:pPr>
        <w:numPr>
          <w:ilvl w:val="1"/>
          <w:numId w:val="64"/>
        </w:numPr>
        <w:jc w:val="both"/>
        <w:rPr>
          <w:rFonts w:ascii="Arial" w:hAnsi="Arial" w:cs="Arial"/>
          <w:sz w:val="20"/>
        </w:rPr>
      </w:pPr>
      <w:r>
        <w:rPr>
          <w:rFonts w:ascii="Arial" w:hAnsi="Arial" w:cs="Arial"/>
          <w:sz w:val="20"/>
        </w:rPr>
        <w:t>R</w:t>
      </w:r>
      <w:r w:rsidR="00554CA4" w:rsidRPr="003F3FD8">
        <w:rPr>
          <w:rFonts w:ascii="Arial" w:hAnsi="Arial" w:cs="Arial"/>
          <w:sz w:val="20"/>
        </w:rPr>
        <w:t>eferrals for immunization, contraception, etc.</w:t>
      </w:r>
    </w:p>
    <w:p w14:paraId="347BB09B" w14:textId="3B1A8CF0" w:rsidR="00554CA4" w:rsidRPr="003F3FD8" w:rsidRDefault="00554CA4" w:rsidP="00554CA4">
      <w:pPr>
        <w:numPr>
          <w:ilvl w:val="0"/>
          <w:numId w:val="64"/>
        </w:numPr>
        <w:jc w:val="both"/>
        <w:rPr>
          <w:rFonts w:ascii="Arial" w:hAnsi="Arial" w:cs="Arial"/>
          <w:sz w:val="20"/>
        </w:rPr>
      </w:pPr>
      <w:r w:rsidRPr="003F3FD8">
        <w:rPr>
          <w:rFonts w:ascii="Arial" w:hAnsi="Arial" w:cs="Arial"/>
          <w:b/>
          <w:bCs/>
          <w:sz w:val="20"/>
        </w:rPr>
        <w:t>contact LHD for further instructions if unable to tolerate the daily oral medication(s).</w:t>
      </w:r>
    </w:p>
    <w:p w14:paraId="28BDA07C" w14:textId="47A3A51F" w:rsidR="00216F1D" w:rsidRPr="00216F1D" w:rsidRDefault="00216F1D" w:rsidP="00216F1D">
      <w:pPr>
        <w:pStyle w:val="CommentText"/>
        <w:numPr>
          <w:ilvl w:val="0"/>
          <w:numId w:val="64"/>
        </w:numPr>
        <w:rPr>
          <w:rFonts w:ascii="Arial" w:hAnsi="Arial" w:cs="Arial"/>
          <w:b/>
          <w:bCs/>
        </w:rPr>
      </w:pPr>
      <w:r w:rsidRPr="00216F1D">
        <w:rPr>
          <w:rFonts w:ascii="Arial" w:hAnsi="Arial" w:cs="Arial"/>
          <w:b/>
          <w:bCs/>
        </w:rPr>
        <w:t>if client experiences vision changes, hearing loss, severe headache with stiff neck, instruct</w:t>
      </w:r>
      <w:r w:rsidR="00387270">
        <w:rPr>
          <w:rFonts w:ascii="Arial" w:hAnsi="Arial" w:cs="Arial"/>
          <w:b/>
          <w:bCs/>
        </w:rPr>
        <w:t xml:space="preserve"> client</w:t>
      </w:r>
      <w:r w:rsidRPr="00216F1D">
        <w:rPr>
          <w:rFonts w:ascii="Arial" w:hAnsi="Arial" w:cs="Arial"/>
          <w:b/>
          <w:bCs/>
        </w:rPr>
        <w:t xml:space="preserve"> to contact their private provider or present to the closest emergency department as soon as possible</w:t>
      </w:r>
    </w:p>
    <w:p w14:paraId="291EACE0" w14:textId="699B0D01" w:rsidR="00554CA4" w:rsidRPr="003F3FD8" w:rsidRDefault="00554CA4" w:rsidP="003F3FD8">
      <w:pPr>
        <w:numPr>
          <w:ilvl w:val="0"/>
          <w:numId w:val="64"/>
        </w:numPr>
        <w:jc w:val="both"/>
        <w:rPr>
          <w:rFonts w:ascii="Arial" w:hAnsi="Arial" w:cs="Arial"/>
          <w:sz w:val="20"/>
        </w:rPr>
      </w:pPr>
      <w:r w:rsidRPr="003F3FD8">
        <w:rPr>
          <w:rFonts w:ascii="Arial" w:hAnsi="Arial" w:cs="Arial"/>
          <w:b/>
          <w:bCs/>
          <w:sz w:val="20"/>
        </w:rPr>
        <w:t>pregnant women should notify their obstetric provider of their diagnosis and/or treatment</w:t>
      </w:r>
      <w:bookmarkEnd w:id="6"/>
    </w:p>
    <w:p w14:paraId="18DAC7BF" w14:textId="77777777" w:rsidR="00554CA4" w:rsidRPr="00DB4930" w:rsidRDefault="00554CA4" w:rsidP="00E464EB">
      <w:pPr>
        <w:rPr>
          <w:rFonts w:ascii="Arial" w:hAnsi="Arial" w:cs="Arial"/>
          <w:sz w:val="20"/>
        </w:rPr>
      </w:pPr>
    </w:p>
    <w:p w14:paraId="22BA0023" w14:textId="77777777" w:rsidR="00554CA4" w:rsidRDefault="00554CA4" w:rsidP="00554CA4">
      <w:pPr>
        <w:pStyle w:val="CommentText"/>
        <w:jc w:val="both"/>
        <w:rPr>
          <w:rFonts w:ascii="Arial" w:hAnsi="Arial" w:cs="Arial"/>
        </w:rPr>
      </w:pPr>
      <w:r>
        <w:rPr>
          <w:rFonts w:ascii="Arial" w:hAnsi="Arial" w:cs="Arial"/>
        </w:rPr>
        <w:t>D.  Medication Counseling:</w:t>
      </w:r>
    </w:p>
    <w:p w14:paraId="54A3FB2E" w14:textId="6CE2A1D6" w:rsidR="00554CA4" w:rsidRPr="00717D95" w:rsidRDefault="00554CA4" w:rsidP="00717D95">
      <w:pPr>
        <w:pStyle w:val="ListParagraph"/>
        <w:numPr>
          <w:ilvl w:val="0"/>
          <w:numId w:val="66"/>
        </w:numPr>
        <w:tabs>
          <w:tab w:val="left" w:pos="720"/>
          <w:tab w:val="center" w:pos="1080"/>
        </w:tabs>
        <w:jc w:val="both"/>
        <w:rPr>
          <w:rFonts w:ascii="Arial" w:hAnsi="Arial" w:cs="Arial"/>
          <w:sz w:val="20"/>
          <w:szCs w:val="20"/>
        </w:rPr>
      </w:pPr>
      <w:r w:rsidRPr="00717D95">
        <w:rPr>
          <w:rFonts w:ascii="Arial" w:hAnsi="Arial" w:cs="Arial"/>
          <w:sz w:val="20"/>
          <w:szCs w:val="20"/>
        </w:rPr>
        <w:t>inquire about and document the type of reactions/side effects the client has experienced in the</w:t>
      </w:r>
      <w:r w:rsidR="00717D95">
        <w:rPr>
          <w:rFonts w:ascii="Arial" w:hAnsi="Arial" w:cs="Arial"/>
          <w:sz w:val="20"/>
          <w:szCs w:val="20"/>
        </w:rPr>
        <w:t xml:space="preserve"> </w:t>
      </w:r>
      <w:r w:rsidRPr="00717D95">
        <w:rPr>
          <w:rFonts w:ascii="Arial" w:hAnsi="Arial" w:cs="Arial"/>
          <w:sz w:val="20"/>
          <w:szCs w:val="20"/>
        </w:rPr>
        <w:t xml:space="preserve">past when taking the medication </w:t>
      </w:r>
    </w:p>
    <w:p w14:paraId="31E803F4" w14:textId="77777777" w:rsidR="00554CA4" w:rsidRPr="00717D95" w:rsidRDefault="00554CA4" w:rsidP="00717D95">
      <w:pPr>
        <w:numPr>
          <w:ilvl w:val="0"/>
          <w:numId w:val="66"/>
        </w:numPr>
        <w:tabs>
          <w:tab w:val="left" w:pos="720"/>
          <w:tab w:val="center" w:pos="1080"/>
        </w:tabs>
        <w:jc w:val="both"/>
        <w:rPr>
          <w:rFonts w:ascii="Arial" w:hAnsi="Arial" w:cs="Arial"/>
          <w:sz w:val="20"/>
        </w:rPr>
      </w:pPr>
      <w:bookmarkStart w:id="8" w:name="_Hlk83634686"/>
      <w:r w:rsidRPr="00717D95">
        <w:rPr>
          <w:rFonts w:ascii="Arial" w:hAnsi="Arial" w:cs="Arial"/>
          <w:sz w:val="20"/>
        </w:rPr>
        <w:t>advise client regarding side effects as indicated in manufacturer’s leaflet or other agency approved medication reference for any treatment or medication prescribed, dispensed, or administered.</w:t>
      </w:r>
      <w:bookmarkEnd w:id="8"/>
    </w:p>
    <w:p w14:paraId="7CDCBF2F" w14:textId="74E4FFF6" w:rsidR="00717D95" w:rsidRPr="00717D95" w:rsidRDefault="00717D95" w:rsidP="00717D95">
      <w:pPr>
        <w:numPr>
          <w:ilvl w:val="0"/>
          <w:numId w:val="66"/>
        </w:numPr>
        <w:tabs>
          <w:tab w:val="left" w:pos="720"/>
        </w:tabs>
        <w:jc w:val="both"/>
        <w:rPr>
          <w:rFonts w:ascii="Arial" w:hAnsi="Arial" w:cs="Arial"/>
          <w:sz w:val="20"/>
        </w:rPr>
      </w:pPr>
      <w:r>
        <w:rPr>
          <w:rFonts w:ascii="Arial" w:hAnsi="Arial" w:cs="Arial"/>
          <w:sz w:val="20"/>
        </w:rPr>
        <w:t>Counsel client on p</w:t>
      </w:r>
      <w:r w:rsidR="00554CA4" w:rsidRPr="00717D95">
        <w:rPr>
          <w:rFonts w:ascii="Arial" w:hAnsi="Arial" w:cs="Arial"/>
          <w:sz w:val="20"/>
        </w:rPr>
        <w:t xml:space="preserve">ossibility of developing the </w:t>
      </w:r>
      <w:proofErr w:type="spellStart"/>
      <w:r w:rsidR="00554CA4" w:rsidRPr="00717D95">
        <w:rPr>
          <w:rFonts w:ascii="Arial" w:hAnsi="Arial" w:cs="Arial"/>
          <w:sz w:val="20"/>
        </w:rPr>
        <w:t>Jarisch-Herxheimer</w:t>
      </w:r>
      <w:proofErr w:type="spellEnd"/>
      <w:r w:rsidR="00554CA4" w:rsidRPr="00717D95">
        <w:rPr>
          <w:rFonts w:ascii="Arial" w:hAnsi="Arial" w:cs="Arial"/>
          <w:sz w:val="20"/>
        </w:rPr>
        <w:t xml:space="preserve"> reaction within 24 hours of treatment for syphilis</w:t>
      </w:r>
      <w:r w:rsidR="00554CA4" w:rsidRPr="003F3FD8">
        <w:rPr>
          <w:rFonts w:ascii="Arial" w:hAnsi="Arial" w:cs="Arial"/>
          <w:sz w:val="20"/>
        </w:rPr>
        <w:t>.</w:t>
      </w:r>
    </w:p>
    <w:p w14:paraId="7A214CCF" w14:textId="77777777" w:rsidR="00717D95" w:rsidRPr="00D26A46" w:rsidRDefault="00717D95" w:rsidP="00717D95">
      <w:pPr>
        <w:numPr>
          <w:ilvl w:val="0"/>
          <w:numId w:val="43"/>
        </w:numPr>
        <w:tabs>
          <w:tab w:val="clear" w:pos="900"/>
          <w:tab w:val="num" w:pos="1440"/>
        </w:tabs>
        <w:ind w:left="1440"/>
        <w:rPr>
          <w:rFonts w:ascii="Arial" w:hAnsi="Arial" w:cs="Arial"/>
          <w:sz w:val="20"/>
        </w:rPr>
      </w:pPr>
      <w:r w:rsidRPr="00D26A46">
        <w:rPr>
          <w:rFonts w:ascii="Arial" w:hAnsi="Arial" w:cs="Arial"/>
          <w:sz w:val="20"/>
        </w:rPr>
        <w:t xml:space="preserve">symptoms may include fever, malaise, headache, musculoskeletal pain, nausea, and tachycardia  </w:t>
      </w:r>
    </w:p>
    <w:p w14:paraId="6A8C9BC8" w14:textId="163FD01B" w:rsidR="00717D95" w:rsidRPr="00D26A46" w:rsidRDefault="00717D95" w:rsidP="00717D95">
      <w:pPr>
        <w:numPr>
          <w:ilvl w:val="0"/>
          <w:numId w:val="43"/>
        </w:numPr>
        <w:tabs>
          <w:tab w:val="clear" w:pos="900"/>
          <w:tab w:val="num" w:pos="1440"/>
        </w:tabs>
        <w:ind w:left="1440"/>
        <w:rPr>
          <w:rFonts w:ascii="Arial" w:hAnsi="Arial" w:cs="Arial"/>
          <w:sz w:val="20"/>
        </w:rPr>
      </w:pPr>
      <w:r w:rsidRPr="00D26A46">
        <w:rPr>
          <w:rFonts w:ascii="Arial" w:hAnsi="Arial" w:cs="Arial"/>
          <w:sz w:val="20"/>
        </w:rPr>
        <w:t xml:space="preserve">a primary lesion may swell, and the lesions of secondary syphilis may increase or appear for the first time  </w:t>
      </w:r>
    </w:p>
    <w:p w14:paraId="2F4127CA" w14:textId="180F80EA" w:rsidR="00717D95" w:rsidRPr="00D26A46" w:rsidRDefault="00717D95" w:rsidP="00717D95">
      <w:pPr>
        <w:numPr>
          <w:ilvl w:val="0"/>
          <w:numId w:val="43"/>
        </w:numPr>
        <w:tabs>
          <w:tab w:val="clear" w:pos="900"/>
          <w:tab w:val="num" w:pos="1440"/>
        </w:tabs>
        <w:ind w:left="1440"/>
        <w:rPr>
          <w:rFonts w:ascii="Arial" w:hAnsi="Arial" w:cs="Arial"/>
          <w:sz w:val="20"/>
        </w:rPr>
      </w:pPr>
      <w:r w:rsidRPr="00D26A46">
        <w:rPr>
          <w:rFonts w:ascii="Arial" w:hAnsi="Arial" w:cs="Arial"/>
          <w:sz w:val="20"/>
        </w:rPr>
        <w:t xml:space="preserve">reassure the client that if this occurs, it is normal, and they should drink fluids and take oral analgesics if needed </w:t>
      </w:r>
    </w:p>
    <w:p w14:paraId="03F93934" w14:textId="1237D352" w:rsidR="00B8165F" w:rsidRDefault="00B8165F" w:rsidP="00D6001E">
      <w:pPr>
        <w:numPr>
          <w:ilvl w:val="0"/>
          <w:numId w:val="66"/>
        </w:numPr>
        <w:rPr>
          <w:rFonts w:ascii="Arial" w:hAnsi="Arial" w:cs="Arial"/>
          <w:sz w:val="20"/>
        </w:rPr>
      </w:pPr>
      <w:r w:rsidRPr="00D26A46">
        <w:rPr>
          <w:rFonts w:ascii="Arial" w:hAnsi="Arial" w:cs="Arial"/>
          <w:sz w:val="20"/>
        </w:rPr>
        <w:t xml:space="preserve">if pregnant, </w:t>
      </w:r>
      <w:r w:rsidR="00717D95">
        <w:rPr>
          <w:rFonts w:ascii="Arial" w:hAnsi="Arial" w:cs="Arial"/>
          <w:sz w:val="20"/>
        </w:rPr>
        <w:t>client</w:t>
      </w:r>
      <w:r w:rsidR="00717D95" w:rsidRPr="00D26A46">
        <w:rPr>
          <w:rFonts w:ascii="Arial" w:hAnsi="Arial" w:cs="Arial"/>
          <w:sz w:val="20"/>
        </w:rPr>
        <w:t xml:space="preserve"> </w:t>
      </w:r>
      <w:r w:rsidRPr="00D26A46">
        <w:rPr>
          <w:rFonts w:ascii="Arial" w:hAnsi="Arial" w:cs="Arial"/>
          <w:sz w:val="20"/>
        </w:rPr>
        <w:t xml:space="preserve">should  report any fever, contractions or decreased fetal movement </w:t>
      </w:r>
      <w:r w:rsidR="00717D95">
        <w:rPr>
          <w:rFonts w:ascii="Arial" w:hAnsi="Arial" w:cs="Arial"/>
          <w:sz w:val="20"/>
        </w:rPr>
        <w:t>to their</w:t>
      </w:r>
      <w:r w:rsidRPr="00D26A46">
        <w:rPr>
          <w:rFonts w:ascii="Arial" w:hAnsi="Arial" w:cs="Arial"/>
          <w:sz w:val="20"/>
        </w:rPr>
        <w:t xml:space="preserve"> prenatal clinic or physician. </w:t>
      </w:r>
      <w:r w:rsidR="00717D95">
        <w:rPr>
          <w:rFonts w:ascii="Arial" w:hAnsi="Arial" w:cs="Arial"/>
          <w:sz w:val="20"/>
        </w:rPr>
        <w:t>Client</w:t>
      </w:r>
      <w:r w:rsidR="00717D95" w:rsidRPr="00D26A46">
        <w:rPr>
          <w:rFonts w:ascii="Arial" w:hAnsi="Arial" w:cs="Arial"/>
          <w:sz w:val="20"/>
        </w:rPr>
        <w:t xml:space="preserve"> </w:t>
      </w:r>
      <w:r w:rsidRPr="00D26A46">
        <w:rPr>
          <w:rFonts w:ascii="Arial" w:hAnsi="Arial" w:cs="Arial"/>
          <w:sz w:val="20"/>
        </w:rPr>
        <w:t xml:space="preserve">should also advise </w:t>
      </w:r>
      <w:r w:rsidR="00717D95">
        <w:rPr>
          <w:rFonts w:ascii="Arial" w:hAnsi="Arial" w:cs="Arial"/>
          <w:sz w:val="20"/>
        </w:rPr>
        <w:t>their</w:t>
      </w:r>
      <w:r w:rsidR="00717D95" w:rsidRPr="00D26A46">
        <w:rPr>
          <w:rFonts w:ascii="Arial" w:hAnsi="Arial" w:cs="Arial"/>
          <w:sz w:val="20"/>
        </w:rPr>
        <w:t xml:space="preserve"> </w:t>
      </w:r>
      <w:r w:rsidRPr="00D26A46">
        <w:rPr>
          <w:rFonts w:ascii="Arial" w:hAnsi="Arial" w:cs="Arial"/>
          <w:sz w:val="20"/>
        </w:rPr>
        <w:t xml:space="preserve">prenatal clinic or physician of </w:t>
      </w:r>
      <w:r w:rsidR="00717D95">
        <w:rPr>
          <w:rFonts w:ascii="Arial" w:hAnsi="Arial" w:cs="Arial"/>
          <w:sz w:val="20"/>
        </w:rPr>
        <w:t>their</w:t>
      </w:r>
      <w:r w:rsidR="00717D95" w:rsidRPr="00D26A46">
        <w:rPr>
          <w:rFonts w:ascii="Arial" w:hAnsi="Arial" w:cs="Arial"/>
          <w:sz w:val="20"/>
        </w:rPr>
        <w:t xml:space="preserve"> </w:t>
      </w:r>
      <w:r w:rsidRPr="00D26A46">
        <w:rPr>
          <w:rFonts w:ascii="Arial" w:hAnsi="Arial" w:cs="Arial"/>
          <w:sz w:val="20"/>
        </w:rPr>
        <w:t>treatment for syphilis</w:t>
      </w:r>
    </w:p>
    <w:p w14:paraId="4ADF5CC5" w14:textId="5A6C45C3" w:rsidR="003C2DC1" w:rsidRPr="00D26A46" w:rsidRDefault="003C2DC1" w:rsidP="003C2DC1">
      <w:pPr>
        <w:numPr>
          <w:ilvl w:val="0"/>
          <w:numId w:val="66"/>
        </w:numPr>
        <w:rPr>
          <w:rFonts w:ascii="Arial" w:hAnsi="Arial" w:cs="Arial"/>
          <w:sz w:val="20"/>
        </w:rPr>
      </w:pPr>
      <w:r w:rsidRPr="00D26A46">
        <w:rPr>
          <w:rFonts w:ascii="Arial" w:hAnsi="Arial" w:cs="Arial"/>
          <w:sz w:val="20"/>
        </w:rPr>
        <w:t>persons treated with Doxycycline may also experience photosensitivity and increased</w:t>
      </w:r>
      <w:r>
        <w:rPr>
          <w:rFonts w:ascii="Arial" w:hAnsi="Arial" w:cs="Arial"/>
          <w:sz w:val="20"/>
        </w:rPr>
        <w:t xml:space="preserve"> skin</w:t>
      </w:r>
      <w:r w:rsidRPr="00D26A46">
        <w:rPr>
          <w:rFonts w:ascii="Arial" w:hAnsi="Arial" w:cs="Arial"/>
          <w:sz w:val="20"/>
        </w:rPr>
        <w:t xml:space="preserve"> pigmentation</w:t>
      </w:r>
      <w:r>
        <w:rPr>
          <w:rFonts w:ascii="Arial" w:hAnsi="Arial" w:cs="Arial"/>
          <w:sz w:val="20"/>
        </w:rPr>
        <w:t xml:space="preserve"> with excessive sun exposure</w:t>
      </w:r>
      <w:r w:rsidR="002D2B4A">
        <w:rPr>
          <w:rFonts w:ascii="Arial" w:hAnsi="Arial" w:cs="Arial"/>
          <w:sz w:val="20"/>
        </w:rPr>
        <w:t xml:space="preserve"> while taking medication</w:t>
      </w:r>
      <w:r>
        <w:rPr>
          <w:rFonts w:ascii="Arial" w:hAnsi="Arial" w:cs="Arial"/>
          <w:sz w:val="20"/>
        </w:rPr>
        <w:t>.</w:t>
      </w:r>
      <w:r w:rsidRPr="00D26A46">
        <w:rPr>
          <w:rFonts w:ascii="Arial" w:hAnsi="Arial" w:cs="Arial"/>
          <w:sz w:val="20"/>
        </w:rPr>
        <w:t xml:space="preserve"> Doxycycline should </w:t>
      </w:r>
      <w:r>
        <w:rPr>
          <w:rFonts w:ascii="Arial" w:hAnsi="Arial" w:cs="Arial"/>
          <w:sz w:val="20"/>
        </w:rPr>
        <w:t xml:space="preserve">be avoided in women who are pregnant or might be pregnant </w:t>
      </w:r>
    </w:p>
    <w:p w14:paraId="3E9B8998" w14:textId="06E149EC" w:rsidR="00554CA4" w:rsidRPr="003C2DC1" w:rsidRDefault="00554CA4" w:rsidP="00554CA4">
      <w:pPr>
        <w:pStyle w:val="ListParagraph"/>
        <w:numPr>
          <w:ilvl w:val="0"/>
          <w:numId w:val="66"/>
        </w:numPr>
        <w:spacing w:after="200" w:line="276" w:lineRule="auto"/>
        <w:rPr>
          <w:rFonts w:ascii="Arial" w:hAnsi="Arial" w:cs="Arial"/>
          <w:b/>
          <w:bCs/>
          <w:sz w:val="20"/>
          <w:szCs w:val="20"/>
        </w:rPr>
      </w:pPr>
      <w:r w:rsidRPr="003C2DC1">
        <w:rPr>
          <w:rFonts w:ascii="Arial" w:hAnsi="Arial" w:cs="Arial"/>
          <w:b/>
          <w:bCs/>
          <w:sz w:val="20"/>
          <w:szCs w:val="20"/>
        </w:rPr>
        <w:t>seek urgent or emergency care if any of the following develops within 30 minutes after treatment: shortness of breath</w:t>
      </w:r>
      <w:r w:rsidR="00CF29F6">
        <w:rPr>
          <w:rFonts w:ascii="Arial" w:hAnsi="Arial" w:cs="Arial"/>
          <w:b/>
          <w:bCs/>
          <w:sz w:val="20"/>
          <w:szCs w:val="20"/>
        </w:rPr>
        <w:t>;</w:t>
      </w:r>
      <w:r w:rsidRPr="003C2DC1">
        <w:rPr>
          <w:rFonts w:ascii="Arial" w:hAnsi="Arial" w:cs="Arial"/>
          <w:b/>
          <w:bCs/>
          <w:sz w:val="20"/>
          <w:szCs w:val="20"/>
        </w:rPr>
        <w:t xml:space="preserve"> tongue, throat, or facial itching or swelling</w:t>
      </w:r>
      <w:r w:rsidR="00CF29F6">
        <w:rPr>
          <w:rFonts w:ascii="Arial" w:hAnsi="Arial" w:cs="Arial"/>
          <w:b/>
          <w:bCs/>
          <w:sz w:val="20"/>
          <w:szCs w:val="20"/>
        </w:rPr>
        <w:t>;</w:t>
      </w:r>
      <w:r w:rsidRPr="003C2DC1">
        <w:rPr>
          <w:rFonts w:ascii="Arial" w:hAnsi="Arial" w:cs="Arial"/>
          <w:b/>
          <w:bCs/>
          <w:sz w:val="20"/>
          <w:szCs w:val="20"/>
        </w:rPr>
        <w:t xml:space="preserve"> chest pain or heaviness, abdominal pain, scrotal pain</w:t>
      </w:r>
      <w:r w:rsidR="003C2DC1">
        <w:rPr>
          <w:rFonts w:ascii="Arial" w:hAnsi="Arial" w:cs="Arial"/>
          <w:b/>
          <w:bCs/>
          <w:sz w:val="20"/>
          <w:szCs w:val="20"/>
        </w:rPr>
        <w:t>,</w:t>
      </w:r>
      <w:r w:rsidRPr="003C2DC1">
        <w:rPr>
          <w:rFonts w:ascii="Arial" w:hAnsi="Arial" w:cs="Arial"/>
          <w:b/>
          <w:bCs/>
          <w:sz w:val="20"/>
          <w:szCs w:val="20"/>
        </w:rPr>
        <w:t xml:space="preserve"> or oral temperature ≥ 101</w:t>
      </w:r>
      <w:r w:rsidRPr="003C2DC1">
        <w:rPr>
          <w:rFonts w:ascii="Arial" w:hAnsi="Arial" w:cs="Arial"/>
          <w:sz w:val="20"/>
          <w:szCs w:val="20"/>
        </w:rPr>
        <w:t>◦</w:t>
      </w:r>
      <w:r w:rsidRPr="003C2DC1">
        <w:rPr>
          <w:rFonts w:ascii="Arial" w:hAnsi="Arial" w:cs="Arial"/>
          <w:b/>
          <w:bCs/>
          <w:sz w:val="20"/>
          <w:szCs w:val="20"/>
        </w:rPr>
        <w:t xml:space="preserve"> F after taking medication.</w:t>
      </w:r>
    </w:p>
    <w:p w14:paraId="6FFA5CFD" w14:textId="77777777" w:rsidR="00554CA4" w:rsidRPr="003C2DC1" w:rsidRDefault="00554CA4" w:rsidP="00554CA4">
      <w:pPr>
        <w:pStyle w:val="ListParagraph"/>
        <w:numPr>
          <w:ilvl w:val="0"/>
          <w:numId w:val="66"/>
        </w:numPr>
        <w:spacing w:after="200" w:line="276" w:lineRule="auto"/>
        <w:rPr>
          <w:rFonts w:ascii="Arial" w:hAnsi="Arial" w:cs="Arial"/>
          <w:b/>
          <w:bCs/>
          <w:sz w:val="20"/>
          <w:szCs w:val="20"/>
        </w:rPr>
      </w:pPr>
      <w:r w:rsidRPr="003C2DC1">
        <w:rPr>
          <w:rFonts w:ascii="Arial" w:hAnsi="Arial" w:cs="Arial"/>
          <w:sz w:val="20"/>
          <w:szCs w:val="20"/>
        </w:rPr>
        <w:t>reinforce counseling by providing client with appropriate medication teaching information in writing</w:t>
      </w:r>
    </w:p>
    <w:p w14:paraId="34158490" w14:textId="77777777" w:rsidR="00FD5CD7" w:rsidRDefault="00FD5CD7" w:rsidP="00D6001E">
      <w:pPr>
        <w:pStyle w:val="ListParagraph"/>
        <w:ind w:left="0"/>
        <w:jc w:val="both"/>
        <w:rPr>
          <w:rFonts w:ascii="Arial" w:hAnsi="Arial" w:cs="Arial"/>
          <w:sz w:val="20"/>
          <w:szCs w:val="20"/>
        </w:rPr>
      </w:pPr>
    </w:p>
    <w:p w14:paraId="6FB0B4F4" w14:textId="18E8BFDF" w:rsidR="00B8165F" w:rsidRDefault="00B8165F" w:rsidP="00D6001E">
      <w:pPr>
        <w:pStyle w:val="ListParagraph"/>
        <w:ind w:left="0"/>
        <w:jc w:val="both"/>
        <w:rPr>
          <w:rFonts w:ascii="Arial" w:hAnsi="Arial" w:cs="Arial"/>
          <w:sz w:val="20"/>
          <w:szCs w:val="20"/>
        </w:rPr>
      </w:pPr>
      <w:r>
        <w:rPr>
          <w:rFonts w:ascii="Arial" w:hAnsi="Arial" w:cs="Arial"/>
          <w:sz w:val="20"/>
          <w:szCs w:val="20"/>
        </w:rPr>
        <w:t>E. Criteria for Notifying the Medical Provider</w:t>
      </w:r>
    </w:p>
    <w:p w14:paraId="691AE94D" w14:textId="7BDA8AC3" w:rsidR="00B8165F" w:rsidRDefault="00B8165F" w:rsidP="00461025">
      <w:pPr>
        <w:pStyle w:val="ListParagraph"/>
        <w:numPr>
          <w:ilvl w:val="0"/>
          <w:numId w:val="68"/>
        </w:numPr>
        <w:ind w:left="720"/>
        <w:jc w:val="both"/>
        <w:rPr>
          <w:rFonts w:ascii="Arial" w:hAnsi="Arial" w:cs="Arial"/>
          <w:sz w:val="20"/>
          <w:szCs w:val="20"/>
        </w:rPr>
      </w:pPr>
      <w:r>
        <w:rPr>
          <w:rFonts w:ascii="Arial" w:hAnsi="Arial" w:cs="Arial"/>
          <w:sz w:val="20"/>
          <w:szCs w:val="20"/>
        </w:rPr>
        <w:t xml:space="preserve">Contact the medical provider if there is any question about whether to carry out any treatment or other provision of the standing </w:t>
      </w:r>
      <w:r w:rsidR="00975141">
        <w:rPr>
          <w:rFonts w:ascii="Arial" w:hAnsi="Arial" w:cs="Arial"/>
          <w:sz w:val="20"/>
          <w:szCs w:val="20"/>
        </w:rPr>
        <w:t>order.</w:t>
      </w:r>
    </w:p>
    <w:p w14:paraId="48752822" w14:textId="77777777" w:rsidR="00B8165F" w:rsidRDefault="00B8165F" w:rsidP="00461025">
      <w:pPr>
        <w:numPr>
          <w:ilvl w:val="0"/>
          <w:numId w:val="68"/>
        </w:numPr>
        <w:ind w:left="720"/>
        <w:jc w:val="both"/>
        <w:rPr>
          <w:rFonts w:ascii="Arial" w:hAnsi="Arial" w:cs="Arial"/>
          <w:sz w:val="20"/>
        </w:rPr>
      </w:pPr>
      <w:r>
        <w:rPr>
          <w:rFonts w:ascii="Arial" w:hAnsi="Arial" w:cs="Arial"/>
          <w:sz w:val="20"/>
        </w:rPr>
        <w:t>DO NOT ADMINISTER TREATMENT and consult with medical provider, if any of the following conditions are present:</w:t>
      </w:r>
    </w:p>
    <w:p w14:paraId="1024AC67" w14:textId="7150D160"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client is pregnant</w:t>
      </w:r>
      <w:r w:rsidR="00F54619">
        <w:rPr>
          <w:rFonts w:ascii="Arial" w:hAnsi="Arial" w:cs="Arial"/>
          <w:sz w:val="20"/>
        </w:rPr>
        <w:t xml:space="preserve"> and allergic to penicillin </w:t>
      </w:r>
    </w:p>
    <w:p w14:paraId="69F6A735"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 xml:space="preserve">client complains of </w:t>
      </w:r>
      <w:r>
        <w:rPr>
          <w:rFonts w:ascii="Arial" w:hAnsi="Arial" w:cs="Arial"/>
          <w:sz w:val="20"/>
        </w:rPr>
        <w:t xml:space="preserve">neurologic changes </w:t>
      </w:r>
      <w:r w:rsidRPr="00D26A46">
        <w:rPr>
          <w:rFonts w:ascii="Arial" w:hAnsi="Arial" w:cs="Arial"/>
          <w:sz w:val="20"/>
        </w:rPr>
        <w:t>(</w:t>
      </w:r>
      <w:proofErr w:type="gramStart"/>
      <w:r>
        <w:rPr>
          <w:rFonts w:ascii="Arial" w:hAnsi="Arial" w:cs="Arial"/>
          <w:sz w:val="20"/>
        </w:rPr>
        <w:t>i.e.</w:t>
      </w:r>
      <w:proofErr w:type="gramEnd"/>
      <w:r>
        <w:rPr>
          <w:rFonts w:ascii="Arial" w:hAnsi="Arial" w:cs="Arial"/>
          <w:sz w:val="20"/>
        </w:rPr>
        <w:t xml:space="preserve"> </w:t>
      </w:r>
      <w:r w:rsidRPr="00D26A46">
        <w:rPr>
          <w:rFonts w:ascii="Arial" w:hAnsi="Arial" w:cs="Arial"/>
          <w:sz w:val="20"/>
        </w:rPr>
        <w:t>headache, fever, photophobia, stiff neck, nausea, vomiting, difficulty seeing, difficulty hearing, double vision</w:t>
      </w:r>
      <w:r>
        <w:rPr>
          <w:rFonts w:ascii="Arial" w:hAnsi="Arial" w:cs="Arial"/>
          <w:sz w:val="20"/>
        </w:rPr>
        <w:t xml:space="preserve"> or seeing “floaters”</w:t>
      </w:r>
      <w:r w:rsidRPr="00D26A46">
        <w:rPr>
          <w:rFonts w:ascii="Arial" w:hAnsi="Arial" w:cs="Arial"/>
          <w:sz w:val="20"/>
        </w:rPr>
        <w:t>, difficulty walking, difficulty thinking, bizarre behavior, facial paralysis, tremors)</w:t>
      </w:r>
    </w:p>
    <w:p w14:paraId="36799A82"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 xml:space="preserve">oral temperature </w:t>
      </w:r>
      <w:r w:rsidRPr="00772DCC">
        <w:rPr>
          <w:rFonts w:ascii="Arial" w:hAnsi="Arial" w:cs="Arial"/>
          <w:sz w:val="20"/>
        </w:rPr>
        <w:t>≥</w:t>
      </w:r>
      <w:r w:rsidRPr="00D26A46">
        <w:rPr>
          <w:rFonts w:ascii="Arial" w:hAnsi="Arial" w:cs="Arial"/>
          <w:sz w:val="20"/>
        </w:rPr>
        <w:t xml:space="preserve"> 101</w:t>
      </w:r>
      <w:r w:rsidRPr="00D26A46">
        <w:rPr>
          <w:rFonts w:ascii="Arial" w:hAnsi="Arial" w:cs="Arial"/>
          <w:sz w:val="20"/>
          <w:vertAlign w:val="superscript"/>
        </w:rPr>
        <w:t>o</w:t>
      </w:r>
      <w:r w:rsidRPr="00D26A46">
        <w:rPr>
          <w:rFonts w:ascii="Arial" w:hAnsi="Arial" w:cs="Arial"/>
          <w:sz w:val="20"/>
        </w:rPr>
        <w:t xml:space="preserve"> F</w:t>
      </w:r>
    </w:p>
    <w:p w14:paraId="72294989"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client has HIV infection</w:t>
      </w:r>
    </w:p>
    <w:p w14:paraId="34F70495" w14:textId="65F714E3"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client is allergic to Penicillin and</w:t>
      </w:r>
      <w:r w:rsidR="00975141">
        <w:rPr>
          <w:rFonts w:ascii="Arial" w:hAnsi="Arial" w:cs="Arial"/>
          <w:sz w:val="20"/>
        </w:rPr>
        <w:t xml:space="preserve"> </w:t>
      </w:r>
      <w:r w:rsidRPr="00D26A46">
        <w:rPr>
          <w:rFonts w:ascii="Arial" w:hAnsi="Arial" w:cs="Arial"/>
          <w:sz w:val="20"/>
        </w:rPr>
        <w:t>Doxycycline</w:t>
      </w:r>
    </w:p>
    <w:p w14:paraId="03778CB1"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client has signs or symptoms that persist or recur after treatment</w:t>
      </w:r>
    </w:p>
    <w:p w14:paraId="1C5D1D7F"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 xml:space="preserve">client has a four-fold increase </w:t>
      </w:r>
      <w:r>
        <w:rPr>
          <w:rFonts w:ascii="Arial" w:hAnsi="Arial" w:cs="Arial"/>
          <w:sz w:val="20"/>
        </w:rPr>
        <w:t>from the initial (pre-treatment) RPR</w:t>
      </w:r>
      <w:r w:rsidRPr="00D26A46">
        <w:rPr>
          <w:rFonts w:ascii="Arial" w:hAnsi="Arial" w:cs="Arial"/>
          <w:sz w:val="20"/>
        </w:rPr>
        <w:t xml:space="preserve"> titer after </w:t>
      </w:r>
      <w:r>
        <w:rPr>
          <w:rFonts w:ascii="Arial" w:hAnsi="Arial" w:cs="Arial"/>
          <w:sz w:val="20"/>
        </w:rPr>
        <w:t>therapy (suspect reinfection or treatment failure)</w:t>
      </w:r>
    </w:p>
    <w:p w14:paraId="3B4157A5" w14:textId="6909D81A" w:rsidR="00216F1D" w:rsidRPr="00D26A46" w:rsidRDefault="00216F1D" w:rsidP="00216F1D">
      <w:pPr>
        <w:numPr>
          <w:ilvl w:val="0"/>
          <w:numId w:val="55"/>
        </w:numPr>
        <w:ind w:left="1440"/>
        <w:rPr>
          <w:rFonts w:ascii="Arial" w:hAnsi="Arial" w:cs="Arial"/>
          <w:sz w:val="20"/>
        </w:rPr>
      </w:pPr>
      <w:r>
        <w:rPr>
          <w:rFonts w:ascii="Arial" w:hAnsi="Arial" w:cs="Arial"/>
          <w:sz w:val="20"/>
        </w:rPr>
        <w:t xml:space="preserve">RPR </w:t>
      </w:r>
      <w:r w:rsidRPr="00D26A46">
        <w:rPr>
          <w:rFonts w:ascii="Arial" w:hAnsi="Arial" w:cs="Arial"/>
          <w:sz w:val="20"/>
        </w:rPr>
        <w:t>titer</w:t>
      </w:r>
      <w:r>
        <w:rPr>
          <w:rFonts w:ascii="Arial" w:hAnsi="Arial" w:cs="Arial"/>
          <w:sz w:val="20"/>
        </w:rPr>
        <w:t>s</w:t>
      </w:r>
      <w:r w:rsidRPr="00D26A46">
        <w:rPr>
          <w:rFonts w:ascii="Arial" w:hAnsi="Arial" w:cs="Arial"/>
          <w:sz w:val="20"/>
        </w:rPr>
        <w:t xml:space="preserve"> fail to have a four-fold decrease </w:t>
      </w:r>
      <w:r>
        <w:rPr>
          <w:rFonts w:ascii="Arial" w:hAnsi="Arial" w:cs="Arial"/>
          <w:sz w:val="20"/>
        </w:rPr>
        <w:t>with</w:t>
      </w:r>
      <w:r w:rsidR="003A430F">
        <w:rPr>
          <w:rFonts w:ascii="Arial" w:hAnsi="Arial" w:cs="Arial"/>
          <w:sz w:val="20"/>
        </w:rPr>
        <w:t>in</w:t>
      </w:r>
      <w:r>
        <w:rPr>
          <w:rFonts w:ascii="Arial" w:hAnsi="Arial" w:cs="Arial"/>
          <w:sz w:val="20"/>
        </w:rPr>
        <w:t xml:space="preserve"> 12</w:t>
      </w:r>
      <w:r w:rsidRPr="00D26A46">
        <w:rPr>
          <w:rFonts w:ascii="Arial" w:hAnsi="Arial" w:cs="Arial"/>
          <w:sz w:val="20"/>
        </w:rPr>
        <w:t xml:space="preserve"> months after treatment</w:t>
      </w:r>
      <w:r>
        <w:rPr>
          <w:rFonts w:ascii="Arial" w:hAnsi="Arial" w:cs="Arial"/>
          <w:sz w:val="20"/>
        </w:rPr>
        <w:t xml:space="preserve"> (suspect treatment failure)</w:t>
      </w:r>
    </w:p>
    <w:p w14:paraId="54CC2BDB"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syphilis patient is less than 14 years old</w:t>
      </w:r>
    </w:p>
    <w:p w14:paraId="37BB655F" w14:textId="77777777" w:rsidR="00216F1D" w:rsidRPr="00D26A46" w:rsidRDefault="00216F1D" w:rsidP="00216F1D">
      <w:pPr>
        <w:numPr>
          <w:ilvl w:val="0"/>
          <w:numId w:val="55"/>
        </w:numPr>
        <w:ind w:left="1440"/>
        <w:rPr>
          <w:rFonts w:ascii="Arial" w:hAnsi="Arial" w:cs="Arial"/>
          <w:sz w:val="20"/>
        </w:rPr>
      </w:pPr>
      <w:r w:rsidRPr="00D26A46">
        <w:rPr>
          <w:rFonts w:ascii="Arial" w:hAnsi="Arial" w:cs="Arial"/>
          <w:sz w:val="20"/>
        </w:rPr>
        <w:t>client has a rash and is suspect</w:t>
      </w:r>
      <w:r>
        <w:rPr>
          <w:rFonts w:ascii="Arial" w:hAnsi="Arial" w:cs="Arial"/>
          <w:sz w:val="20"/>
        </w:rPr>
        <w:t>ed</w:t>
      </w:r>
      <w:r w:rsidRPr="00D26A46">
        <w:rPr>
          <w:rFonts w:ascii="Arial" w:hAnsi="Arial" w:cs="Arial"/>
          <w:sz w:val="20"/>
        </w:rPr>
        <w:t xml:space="preserve"> of </w:t>
      </w:r>
      <w:r>
        <w:rPr>
          <w:rFonts w:ascii="Arial" w:hAnsi="Arial" w:cs="Arial"/>
          <w:sz w:val="20"/>
        </w:rPr>
        <w:t xml:space="preserve">having </w:t>
      </w:r>
      <w:r w:rsidRPr="00D26A46">
        <w:rPr>
          <w:rFonts w:ascii="Arial" w:hAnsi="Arial" w:cs="Arial"/>
          <w:sz w:val="20"/>
        </w:rPr>
        <w:t xml:space="preserve">secondary syphilis even if </w:t>
      </w:r>
      <w:r>
        <w:rPr>
          <w:rFonts w:ascii="Arial" w:hAnsi="Arial" w:cs="Arial"/>
          <w:sz w:val="20"/>
        </w:rPr>
        <w:t>RPR</w:t>
      </w:r>
      <w:r w:rsidRPr="00D26A46">
        <w:rPr>
          <w:rFonts w:ascii="Arial" w:hAnsi="Arial" w:cs="Arial"/>
          <w:sz w:val="20"/>
        </w:rPr>
        <w:t xml:space="preserve"> is negative (think prozone effect and request confirmatory test </w:t>
      </w:r>
      <w:r>
        <w:rPr>
          <w:rFonts w:ascii="Arial" w:hAnsi="Arial" w:cs="Arial"/>
          <w:sz w:val="20"/>
        </w:rPr>
        <w:t xml:space="preserve">and specimen dilution </w:t>
      </w:r>
      <w:r w:rsidRPr="00D26A46">
        <w:rPr>
          <w:rFonts w:ascii="Arial" w:hAnsi="Arial" w:cs="Arial"/>
          <w:sz w:val="20"/>
        </w:rPr>
        <w:t>on DHHS-3446 revised 8-2015)</w:t>
      </w:r>
    </w:p>
    <w:p w14:paraId="26C79DCC" w14:textId="77777777" w:rsidR="00B8165F" w:rsidRDefault="00B8165F" w:rsidP="00D6001E">
      <w:pPr>
        <w:tabs>
          <w:tab w:val="left" w:pos="2340"/>
          <w:tab w:val="left" w:pos="2520"/>
        </w:tabs>
        <w:ind w:left="2340"/>
        <w:rPr>
          <w:rFonts w:ascii="Arial" w:hAnsi="Arial" w:cs="Arial"/>
          <w:sz w:val="20"/>
        </w:rPr>
      </w:pPr>
    </w:p>
    <w:p w14:paraId="77B7DADB" w14:textId="77777777" w:rsidR="00B8165F" w:rsidRPr="00D26A46" w:rsidRDefault="00B8165F" w:rsidP="00D6001E">
      <w:pPr>
        <w:rPr>
          <w:rFonts w:ascii="Arial" w:hAnsi="Arial" w:cs="Arial"/>
          <w:sz w:val="20"/>
        </w:rPr>
      </w:pPr>
      <w:r>
        <w:rPr>
          <w:rFonts w:ascii="Arial" w:hAnsi="Arial" w:cs="Arial"/>
          <w:sz w:val="20"/>
        </w:rPr>
        <w:t xml:space="preserve">F. Follow-up requirements:  </w:t>
      </w:r>
    </w:p>
    <w:p w14:paraId="3BC92554" w14:textId="77777777" w:rsidR="00216F1D" w:rsidRPr="00D26A46" w:rsidRDefault="00216F1D" w:rsidP="00216F1D">
      <w:pPr>
        <w:numPr>
          <w:ilvl w:val="0"/>
          <w:numId w:val="40"/>
        </w:numPr>
        <w:tabs>
          <w:tab w:val="clear" w:pos="360"/>
          <w:tab w:val="num" w:pos="720"/>
        </w:tabs>
        <w:ind w:left="1080" w:hanging="720"/>
        <w:rPr>
          <w:rFonts w:ascii="Arial" w:hAnsi="Arial" w:cs="Arial"/>
          <w:sz w:val="20"/>
        </w:rPr>
      </w:pPr>
      <w:r w:rsidRPr="00D26A46">
        <w:rPr>
          <w:rFonts w:ascii="Arial" w:hAnsi="Arial" w:cs="Arial"/>
          <w:sz w:val="20"/>
        </w:rPr>
        <w:t>refer to regional DIS for partner notification follow-up if unknown to DIS</w:t>
      </w:r>
    </w:p>
    <w:p w14:paraId="4511FEEC" w14:textId="15EE8D34" w:rsidR="00216F1D" w:rsidRPr="00FD5CD7" w:rsidRDefault="00216F1D" w:rsidP="00FD5CD7">
      <w:pPr>
        <w:numPr>
          <w:ilvl w:val="0"/>
          <w:numId w:val="40"/>
        </w:numPr>
        <w:tabs>
          <w:tab w:val="clear" w:pos="360"/>
          <w:tab w:val="num" w:pos="720"/>
        </w:tabs>
        <w:ind w:left="720"/>
        <w:rPr>
          <w:rFonts w:ascii="Arial" w:hAnsi="Arial" w:cs="Arial"/>
          <w:sz w:val="20"/>
        </w:rPr>
      </w:pPr>
      <w:r w:rsidRPr="00D26A46">
        <w:rPr>
          <w:rFonts w:ascii="Arial" w:hAnsi="Arial" w:cs="Arial"/>
          <w:sz w:val="20"/>
        </w:rPr>
        <w:t>DIS will do NC EDSS reporting for syphilis cases</w:t>
      </w:r>
      <w:r w:rsidR="00975141">
        <w:rPr>
          <w:rFonts w:ascii="Arial" w:hAnsi="Arial" w:cs="Arial"/>
          <w:sz w:val="20"/>
        </w:rPr>
        <w:t>. LHD RN should communicate with DIS to ensure any treatment given at the LHD is documented in the NCEDSS event.</w:t>
      </w:r>
    </w:p>
    <w:p w14:paraId="5E6D7B79" w14:textId="77777777" w:rsidR="00216F1D" w:rsidRPr="00D26A46" w:rsidRDefault="00216F1D" w:rsidP="00216F1D">
      <w:pPr>
        <w:numPr>
          <w:ilvl w:val="0"/>
          <w:numId w:val="40"/>
        </w:numPr>
        <w:tabs>
          <w:tab w:val="clear" w:pos="360"/>
          <w:tab w:val="num" w:pos="720"/>
        </w:tabs>
        <w:ind w:left="720"/>
        <w:rPr>
          <w:rFonts w:ascii="Arial" w:hAnsi="Arial" w:cs="Arial"/>
          <w:sz w:val="20"/>
        </w:rPr>
      </w:pPr>
      <w:r w:rsidRPr="00D26A46">
        <w:rPr>
          <w:rFonts w:ascii="Arial" w:hAnsi="Arial" w:cs="Arial"/>
          <w:sz w:val="20"/>
        </w:rPr>
        <w:t xml:space="preserve">if client is pregnant, reevaluate with syphilis </w:t>
      </w:r>
      <w:r>
        <w:rPr>
          <w:rFonts w:ascii="Arial" w:hAnsi="Arial" w:cs="Arial"/>
          <w:sz w:val="20"/>
        </w:rPr>
        <w:t xml:space="preserve">serology </w:t>
      </w:r>
      <w:r w:rsidRPr="00D26A46">
        <w:rPr>
          <w:rFonts w:ascii="Arial" w:hAnsi="Arial" w:cs="Arial"/>
          <w:sz w:val="20"/>
        </w:rPr>
        <w:t xml:space="preserve">and symptom assessment </w:t>
      </w:r>
      <w:r>
        <w:rPr>
          <w:rFonts w:ascii="Arial" w:hAnsi="Arial" w:cs="Arial"/>
          <w:sz w:val="20"/>
        </w:rPr>
        <w:t xml:space="preserve">2 months after treatment </w:t>
      </w:r>
      <w:bookmarkStart w:id="9" w:name="_Hlk100664482"/>
      <w:r>
        <w:rPr>
          <w:rFonts w:ascii="Arial" w:hAnsi="Arial" w:cs="Arial"/>
          <w:sz w:val="20"/>
        </w:rPr>
        <w:t>and whenever there is concern for reinfection or treatment failure</w:t>
      </w:r>
      <w:bookmarkEnd w:id="9"/>
    </w:p>
    <w:p w14:paraId="2982E8F8" w14:textId="77777777" w:rsidR="008B6240" w:rsidRPr="00D26A46" w:rsidRDefault="008B6240" w:rsidP="00D6001E">
      <w:pPr>
        <w:pStyle w:val="CommentText"/>
        <w:ind w:left="630"/>
        <w:rPr>
          <w:rFonts w:ascii="Arial" w:hAnsi="Arial" w:cs="Arial"/>
        </w:rPr>
      </w:pPr>
    </w:p>
    <w:p w14:paraId="7AB790EC" w14:textId="77777777" w:rsidR="00A05021" w:rsidRPr="00D26A46" w:rsidRDefault="00A05021" w:rsidP="00554CA4">
      <w:pPr>
        <w:rPr>
          <w:rFonts w:ascii="Arial" w:hAnsi="Arial" w:cs="Arial"/>
          <w:sz w:val="20"/>
        </w:rPr>
      </w:pPr>
    </w:p>
    <w:p w14:paraId="6F3FB55A" w14:textId="0B489A3D" w:rsidR="00705066" w:rsidRPr="00D26A46" w:rsidRDefault="00705066" w:rsidP="00554CA4">
      <w:pPr>
        <w:rPr>
          <w:rFonts w:ascii="Arial" w:hAnsi="Arial" w:cs="Arial"/>
          <w:sz w:val="20"/>
        </w:rPr>
      </w:pPr>
      <w:r w:rsidRPr="00D26A46">
        <w:rPr>
          <w:rFonts w:ascii="Arial" w:hAnsi="Arial" w:cs="Arial"/>
          <w:sz w:val="20"/>
        </w:rPr>
        <w:t>Approved by: __________</w:t>
      </w:r>
      <w:r w:rsidR="00975141">
        <w:rPr>
          <w:rFonts w:ascii="Arial" w:hAnsi="Arial" w:cs="Arial"/>
          <w:sz w:val="20"/>
        </w:rPr>
        <w:t>____</w:t>
      </w:r>
      <w:r w:rsidRPr="00D26A46">
        <w:rPr>
          <w:rFonts w:ascii="Arial" w:hAnsi="Arial" w:cs="Arial"/>
          <w:sz w:val="20"/>
        </w:rPr>
        <w:t>__________________     Date approved: ____________</w:t>
      </w:r>
    </w:p>
    <w:p w14:paraId="7A1D3534" w14:textId="77777777" w:rsidR="00705066" w:rsidRPr="00D26A46" w:rsidRDefault="00705066" w:rsidP="00554CA4">
      <w:pPr>
        <w:ind w:firstLine="1260"/>
        <w:rPr>
          <w:rFonts w:ascii="Arial" w:hAnsi="Arial" w:cs="Arial"/>
          <w:sz w:val="20"/>
        </w:rPr>
      </w:pPr>
      <w:r w:rsidRPr="00D26A46">
        <w:rPr>
          <w:rFonts w:ascii="Arial" w:hAnsi="Arial" w:cs="Arial"/>
          <w:sz w:val="20"/>
        </w:rPr>
        <w:t>Local Health Department Medical Director</w:t>
      </w:r>
    </w:p>
    <w:p w14:paraId="4D8F014E" w14:textId="77777777" w:rsidR="00705066" w:rsidRPr="00D26A46" w:rsidRDefault="00705066" w:rsidP="00554CA4">
      <w:pPr>
        <w:rPr>
          <w:rFonts w:ascii="Arial" w:hAnsi="Arial" w:cs="Arial"/>
          <w:sz w:val="20"/>
        </w:rPr>
      </w:pPr>
    </w:p>
    <w:p w14:paraId="0231D918" w14:textId="77777777" w:rsidR="00705066" w:rsidRPr="00D26A46" w:rsidRDefault="00705066" w:rsidP="00554CA4">
      <w:pPr>
        <w:rPr>
          <w:rFonts w:ascii="Arial" w:hAnsi="Arial" w:cs="Arial"/>
          <w:sz w:val="20"/>
        </w:rPr>
      </w:pPr>
      <w:r w:rsidRPr="00D26A46">
        <w:rPr>
          <w:rFonts w:ascii="Arial" w:hAnsi="Arial" w:cs="Arial"/>
          <w:sz w:val="20"/>
        </w:rPr>
        <w:t xml:space="preserve">Reviewed by: _______________________________      Date reviewed:____________ </w:t>
      </w:r>
    </w:p>
    <w:p w14:paraId="4D621355" w14:textId="77777777" w:rsidR="00705066" w:rsidRPr="00D26A46" w:rsidRDefault="00705066" w:rsidP="00554CA4">
      <w:pPr>
        <w:ind w:firstLine="1260"/>
        <w:rPr>
          <w:rFonts w:ascii="Arial" w:hAnsi="Arial" w:cs="Arial"/>
          <w:sz w:val="20"/>
        </w:rPr>
      </w:pPr>
      <w:r w:rsidRPr="00D26A46">
        <w:rPr>
          <w:rFonts w:ascii="Arial" w:hAnsi="Arial" w:cs="Arial"/>
          <w:sz w:val="20"/>
        </w:rPr>
        <w:t>Director of Nursing/Nursing Supervisor</w:t>
      </w:r>
    </w:p>
    <w:p w14:paraId="468C84C3" w14:textId="77777777" w:rsidR="00DB2D01" w:rsidRPr="00D26A46" w:rsidRDefault="00DB2D01" w:rsidP="00554CA4">
      <w:pPr>
        <w:rPr>
          <w:rFonts w:ascii="Arial" w:hAnsi="Arial" w:cs="Arial"/>
          <w:sz w:val="20"/>
          <w:u w:val="single"/>
        </w:rPr>
      </w:pPr>
    </w:p>
    <w:p w14:paraId="17CE185D" w14:textId="77777777" w:rsidR="00DB2D01" w:rsidRPr="00D26A46" w:rsidRDefault="00DB2D01" w:rsidP="00554CA4">
      <w:pPr>
        <w:rPr>
          <w:rFonts w:ascii="Arial" w:hAnsi="Arial" w:cs="Arial"/>
          <w:sz w:val="20"/>
          <w:u w:val="single"/>
        </w:rPr>
      </w:pPr>
    </w:p>
    <w:p w14:paraId="5889745C" w14:textId="77777777" w:rsidR="00CE5BFC" w:rsidRPr="00D26A46" w:rsidRDefault="00CE5BFC" w:rsidP="00554CA4">
      <w:pPr>
        <w:rPr>
          <w:rFonts w:ascii="Arial" w:hAnsi="Arial" w:cs="Arial"/>
          <w:sz w:val="20"/>
        </w:rPr>
      </w:pPr>
      <w:r w:rsidRPr="00D26A46">
        <w:rPr>
          <w:rFonts w:ascii="Arial" w:hAnsi="Arial" w:cs="Arial"/>
          <w:sz w:val="20"/>
        </w:rPr>
        <w:t>Effective Date: ______________</w:t>
      </w:r>
    </w:p>
    <w:p w14:paraId="2C41DFB0" w14:textId="77777777" w:rsidR="00CE5BFC" w:rsidRPr="00D26A46" w:rsidRDefault="00CE5BFC" w:rsidP="00554CA4">
      <w:pPr>
        <w:rPr>
          <w:rFonts w:ascii="Arial" w:hAnsi="Arial" w:cs="Arial"/>
          <w:sz w:val="20"/>
        </w:rPr>
      </w:pPr>
      <w:r w:rsidRPr="00D26A46">
        <w:rPr>
          <w:rFonts w:ascii="Arial" w:hAnsi="Arial" w:cs="Arial"/>
          <w:sz w:val="20"/>
        </w:rPr>
        <w:t>Expiration Date: _____________</w:t>
      </w:r>
    </w:p>
    <w:p w14:paraId="762F3CD9" w14:textId="77777777" w:rsidR="00CE5BFC" w:rsidRPr="00D26A46" w:rsidRDefault="00CE5BFC" w:rsidP="00554CA4">
      <w:pPr>
        <w:rPr>
          <w:rFonts w:ascii="Arial" w:hAnsi="Arial" w:cs="Arial"/>
          <w:b/>
          <w:sz w:val="20"/>
        </w:rPr>
      </w:pPr>
    </w:p>
    <w:p w14:paraId="0D3E4FD7" w14:textId="77777777" w:rsidR="004A4954" w:rsidRPr="00D26A46" w:rsidRDefault="004A4954" w:rsidP="00554CA4">
      <w:pPr>
        <w:autoSpaceDE w:val="0"/>
        <w:autoSpaceDN w:val="0"/>
        <w:adjustRightInd w:val="0"/>
        <w:rPr>
          <w:rFonts w:ascii="Arial" w:hAnsi="Arial" w:cs="Arial"/>
          <w:i/>
          <w:color w:val="000000"/>
          <w:sz w:val="20"/>
        </w:rPr>
      </w:pPr>
      <w:r w:rsidRPr="00D26A46">
        <w:rPr>
          <w:rFonts w:ascii="Arial" w:hAnsi="Arial" w:cs="Arial"/>
          <w:b/>
          <w:sz w:val="20"/>
        </w:rPr>
        <w:t>Legal Authority:</w:t>
      </w:r>
      <w:r w:rsidRPr="00D26A46">
        <w:rPr>
          <w:rFonts w:ascii="Arial" w:hAnsi="Arial" w:cs="Arial"/>
          <w:sz w:val="20"/>
        </w:rPr>
        <w:t xml:space="preserve">  Nurse Practice Act, </w:t>
      </w:r>
      <w:r w:rsidR="001F2D1F" w:rsidRPr="001F2D1F">
        <w:rPr>
          <w:rFonts w:ascii="Arial" w:hAnsi="Arial" w:cs="Arial"/>
          <w:sz w:val="20"/>
        </w:rPr>
        <w:t>N.C. General Statutes</w:t>
      </w:r>
      <w:r w:rsidRPr="00D26A46">
        <w:rPr>
          <w:rFonts w:ascii="Arial" w:hAnsi="Arial" w:cs="Arial"/>
          <w:sz w:val="20"/>
        </w:rPr>
        <w:t xml:space="preserve"> 90-171.20(7)(f)&amp;(8)(c)</w:t>
      </w:r>
    </w:p>
    <w:sectPr w:rsidR="004A4954" w:rsidRPr="00D26A46" w:rsidSect="00FD5CD7">
      <w:footerReference w:type="even" r:id="rId9"/>
      <w:footerReference w:type="default" r:id="rId10"/>
      <w:headerReference w:type="first" r:id="rId11"/>
      <w:footerReference w:type="first" r:id="rId12"/>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1F82" w14:textId="77777777" w:rsidR="000730D1" w:rsidRDefault="000730D1">
      <w:r>
        <w:separator/>
      </w:r>
    </w:p>
  </w:endnote>
  <w:endnote w:type="continuationSeparator" w:id="0">
    <w:p w14:paraId="51000ADF" w14:textId="77777777" w:rsidR="000730D1" w:rsidRDefault="000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FF66" w14:textId="77777777" w:rsidR="00EB51EB" w:rsidRDefault="00EB51EB" w:rsidP="002447DD">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3B8FA4DA" w14:textId="77777777" w:rsidR="00EB51EB" w:rsidRDefault="00EB51E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94E4" w14:textId="77777777" w:rsidR="00EB51EB" w:rsidRDefault="00EB51EB" w:rsidP="005E3BFF">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7BDFD7A6" w14:textId="77777777" w:rsidR="00EB51EB" w:rsidRDefault="00EB51EB" w:rsidP="005E3BFF">
    <w:pPr>
      <w:pStyle w:val="Footer"/>
      <w:rPr>
        <w:rFonts w:ascii="Arial" w:hAnsi="Arial" w:cs="Arial"/>
        <w:sz w:val="16"/>
        <w:szCs w:val="16"/>
      </w:rPr>
    </w:pPr>
    <w:r>
      <w:rPr>
        <w:rFonts w:ascii="Arial" w:hAnsi="Arial" w:cs="Arial"/>
        <w:sz w:val="16"/>
        <w:szCs w:val="16"/>
      </w:rPr>
      <w:t xml:space="preserve">Standing Order Primary, Secondary and Early Latent Syphilis </w:t>
    </w:r>
  </w:p>
  <w:p w14:paraId="5560FFED" w14:textId="657B11CC" w:rsidR="00EB51EB" w:rsidRDefault="003B5930" w:rsidP="005E3BFF">
    <w:pPr>
      <w:pStyle w:val="Footer"/>
      <w:rPr>
        <w:rFonts w:ascii="Arial" w:hAnsi="Arial" w:cs="Arial"/>
        <w:sz w:val="16"/>
        <w:szCs w:val="16"/>
      </w:rPr>
    </w:pPr>
    <w:r>
      <w:rPr>
        <w:rFonts w:ascii="Arial" w:hAnsi="Arial" w:cs="Arial"/>
        <w:sz w:val="16"/>
        <w:szCs w:val="16"/>
      </w:rPr>
      <w:t>May</w:t>
    </w:r>
    <w:r w:rsidR="00D6001E">
      <w:rPr>
        <w:rFonts w:ascii="Arial" w:hAnsi="Arial" w:cs="Arial"/>
        <w:sz w:val="16"/>
        <w:szCs w:val="16"/>
      </w:rPr>
      <w:t xml:space="preserve"> 2022</w:t>
    </w:r>
  </w:p>
  <w:p w14:paraId="0547146C" w14:textId="77777777" w:rsidR="00EB51EB" w:rsidRDefault="00EB51EB" w:rsidP="005E3BFF">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33723">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33723">
      <w:rPr>
        <w:rFonts w:ascii="Arial" w:hAnsi="Arial" w:cs="Arial"/>
        <w:noProof/>
        <w:sz w:val="16"/>
        <w:szCs w:val="16"/>
      </w:rPr>
      <w:t>4</w:t>
    </w:r>
    <w:r>
      <w:rPr>
        <w:rFonts w:ascii="Arial" w:hAnsi="Arial" w:cs="Arial"/>
        <w:sz w:val="16"/>
        <w:szCs w:val="16"/>
      </w:rPr>
      <w:fldChar w:fldCharType="end"/>
    </w:r>
  </w:p>
  <w:p w14:paraId="12E7273D" w14:textId="77777777" w:rsidR="00EB51EB" w:rsidRDefault="00EB51EB" w:rsidP="005A535F">
    <w:pPr>
      <w:pStyle w:val="Footer"/>
    </w:pPr>
  </w:p>
  <w:p w14:paraId="48D904E2" w14:textId="77777777" w:rsidR="00EB51EB" w:rsidRPr="005A535F" w:rsidRDefault="00EB51EB" w:rsidP="005A535F">
    <w:pPr>
      <w:pStyle w:val="Footer"/>
      <w:rPr>
        <w:szCs w:val="16"/>
      </w:rPr>
    </w:pPr>
    <w:r w:rsidRPr="005A535F">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F5C" w14:textId="77777777" w:rsidR="004A4407" w:rsidRDefault="004A4407" w:rsidP="004A4407">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5E993312" w14:textId="77777777" w:rsidR="004A4407" w:rsidRDefault="004A4407" w:rsidP="004A4407">
    <w:pPr>
      <w:pStyle w:val="Footer"/>
      <w:rPr>
        <w:rFonts w:ascii="Arial" w:hAnsi="Arial" w:cs="Arial"/>
        <w:sz w:val="16"/>
        <w:szCs w:val="16"/>
      </w:rPr>
    </w:pPr>
    <w:r>
      <w:rPr>
        <w:rFonts w:ascii="Arial" w:hAnsi="Arial" w:cs="Arial"/>
        <w:sz w:val="16"/>
        <w:szCs w:val="16"/>
      </w:rPr>
      <w:t xml:space="preserve">Standing Order Primary, Secondary and Early Latent Syphilis </w:t>
    </w:r>
  </w:p>
  <w:p w14:paraId="3649340C" w14:textId="5B542E4B" w:rsidR="004A4407" w:rsidRDefault="003B5930" w:rsidP="004A4407">
    <w:pPr>
      <w:pStyle w:val="Footer"/>
      <w:rPr>
        <w:rFonts w:ascii="Arial" w:hAnsi="Arial" w:cs="Arial"/>
        <w:sz w:val="16"/>
        <w:szCs w:val="16"/>
      </w:rPr>
    </w:pPr>
    <w:r>
      <w:rPr>
        <w:rFonts w:ascii="Arial" w:hAnsi="Arial" w:cs="Arial"/>
        <w:sz w:val="16"/>
        <w:szCs w:val="16"/>
      </w:rPr>
      <w:t xml:space="preserve">May </w:t>
    </w:r>
    <w:r w:rsidR="00D6001E">
      <w:rPr>
        <w:rFonts w:ascii="Arial" w:hAnsi="Arial" w:cs="Arial"/>
        <w:sz w:val="16"/>
        <w:szCs w:val="16"/>
      </w:rPr>
      <w:t>2022</w:t>
    </w:r>
  </w:p>
  <w:p w14:paraId="315E8986" w14:textId="77777777" w:rsidR="004A4407" w:rsidRDefault="004A4407">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3372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33723">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172" w14:textId="77777777" w:rsidR="000730D1" w:rsidRDefault="000730D1">
      <w:r>
        <w:separator/>
      </w:r>
    </w:p>
  </w:footnote>
  <w:footnote w:type="continuationSeparator" w:id="0">
    <w:p w14:paraId="38D2BDCC" w14:textId="77777777" w:rsidR="000730D1" w:rsidRDefault="0007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E93" w14:textId="77777777" w:rsidR="004A4407" w:rsidRPr="0030337C" w:rsidRDefault="004A4407" w:rsidP="004A4407">
    <w:pPr>
      <w:jc w:val="right"/>
      <w:rPr>
        <w:rFonts w:ascii="Arial" w:hAnsi="Arial" w:cs="Arial"/>
        <w:b/>
        <w:szCs w:val="24"/>
      </w:rPr>
    </w:pPr>
    <w:r w:rsidRPr="0030337C">
      <w:rPr>
        <w:rFonts w:ascii="Arial" w:hAnsi="Arial" w:cs="Arial"/>
        <w:b/>
        <w:szCs w:val="24"/>
      </w:rPr>
      <w:t>Early Syphilis (Duration less than one year)</w:t>
    </w:r>
  </w:p>
  <w:p w14:paraId="7FC406DD" w14:textId="77777777" w:rsidR="004A4407" w:rsidRPr="0030337C" w:rsidRDefault="004A4407" w:rsidP="004A4407">
    <w:pPr>
      <w:jc w:val="right"/>
      <w:rPr>
        <w:rFonts w:ascii="Arial" w:hAnsi="Arial" w:cs="Arial"/>
        <w:b/>
        <w:szCs w:val="24"/>
      </w:rPr>
    </w:pPr>
    <w:r w:rsidRPr="0030337C">
      <w:rPr>
        <w:rFonts w:ascii="Arial" w:hAnsi="Arial" w:cs="Arial"/>
        <w:b/>
        <w:szCs w:val="24"/>
      </w:rPr>
      <w:t>(Primary, Secondary, Early Latent Syphilis), or</w:t>
    </w:r>
  </w:p>
  <w:p w14:paraId="1E4847D8" w14:textId="77777777" w:rsidR="004A4407" w:rsidRPr="0030337C" w:rsidRDefault="004A4407" w:rsidP="004A4407">
    <w:pPr>
      <w:jc w:val="right"/>
      <w:rPr>
        <w:rFonts w:ascii="Arial" w:hAnsi="Arial" w:cs="Arial"/>
        <w:b/>
        <w:szCs w:val="24"/>
      </w:rPr>
    </w:pPr>
    <w:r w:rsidRPr="0030337C">
      <w:rPr>
        <w:rFonts w:ascii="Arial" w:hAnsi="Arial" w:cs="Arial"/>
        <w:b/>
        <w:szCs w:val="24"/>
      </w:rPr>
      <w:t>Ver</w:t>
    </w:r>
    <w:r>
      <w:rPr>
        <w:rFonts w:ascii="Arial" w:hAnsi="Arial" w:cs="Arial"/>
        <w:b/>
        <w:szCs w:val="24"/>
      </w:rPr>
      <w:t>i</w:t>
    </w:r>
    <w:r w:rsidRPr="0030337C">
      <w:rPr>
        <w:rFonts w:ascii="Arial" w:hAnsi="Arial" w:cs="Arial"/>
        <w:b/>
        <w:szCs w:val="24"/>
      </w:rPr>
      <w:t>fied Contact to Early Syphilis</w:t>
    </w:r>
    <w:r>
      <w:rPr>
        <w:rFonts w:ascii="Arial" w:hAnsi="Arial" w:cs="Arial"/>
        <w:b/>
        <w:szCs w:val="24"/>
      </w:rPr>
      <w:t xml:space="preserve"> Treatment</w:t>
    </w:r>
  </w:p>
  <w:p w14:paraId="55F8F12D" w14:textId="2C184361" w:rsidR="00EB51EB" w:rsidRPr="003E17CB" w:rsidRDefault="004A4407" w:rsidP="003E17CB">
    <w:pPr>
      <w:jc w:val="right"/>
      <w:rPr>
        <w:sz w:val="18"/>
        <w:szCs w:val="18"/>
      </w:rPr>
    </w:pPr>
    <w:r w:rsidRPr="003E17CB">
      <w:rPr>
        <w:rFonts w:ascii="Arial" w:hAnsi="Arial" w:cs="Arial"/>
        <w:sz w:val="18"/>
        <w:szCs w:val="18"/>
      </w:rPr>
      <w:t xml:space="preserve">Standing Order </w:t>
    </w:r>
    <w:r w:rsidR="00E250EE">
      <w:rPr>
        <w:rFonts w:ascii="Arial" w:hAnsi="Arial" w:cs="Arial"/>
        <w:sz w:val="18"/>
        <w:szCs w:val="18"/>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63D4"/>
      </v:shape>
    </w:pict>
  </w:numPicBullet>
  <w:abstractNum w:abstractNumId="0" w15:restartNumberingAfterBreak="0">
    <w:nsid w:val="00142FEE"/>
    <w:multiLevelType w:val="hybridMultilevel"/>
    <w:tmpl w:val="329A876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002E8"/>
    <w:multiLevelType w:val="hybridMultilevel"/>
    <w:tmpl w:val="654E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06013"/>
    <w:multiLevelType w:val="multilevel"/>
    <w:tmpl w:val="82CC4F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58D1401"/>
    <w:multiLevelType w:val="hybridMultilevel"/>
    <w:tmpl w:val="1BC26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D021D"/>
    <w:multiLevelType w:val="hybridMultilevel"/>
    <w:tmpl w:val="946A0E6A"/>
    <w:lvl w:ilvl="0" w:tplc="463CC944">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47D6C"/>
    <w:multiLevelType w:val="hybridMultilevel"/>
    <w:tmpl w:val="07A0C250"/>
    <w:lvl w:ilvl="0" w:tplc="20584B1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82B1AC4"/>
    <w:multiLevelType w:val="multilevel"/>
    <w:tmpl w:val="58FE84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42E23"/>
    <w:multiLevelType w:val="hybridMultilevel"/>
    <w:tmpl w:val="1E9249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C54289C"/>
    <w:multiLevelType w:val="hybridMultilevel"/>
    <w:tmpl w:val="A73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96ED0"/>
    <w:multiLevelType w:val="hybridMultilevel"/>
    <w:tmpl w:val="71C2821E"/>
    <w:lvl w:ilvl="0" w:tplc="04090005">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0CEA12D8"/>
    <w:multiLevelType w:val="hybridMultilevel"/>
    <w:tmpl w:val="82CC4F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EBE3EC8"/>
    <w:multiLevelType w:val="hybridMultilevel"/>
    <w:tmpl w:val="E1867508"/>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42F06"/>
    <w:multiLevelType w:val="hybridMultilevel"/>
    <w:tmpl w:val="55DA2236"/>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0D574CD"/>
    <w:multiLevelType w:val="hybridMultilevel"/>
    <w:tmpl w:val="388A9050"/>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1884DB2"/>
    <w:multiLevelType w:val="hybridMultilevel"/>
    <w:tmpl w:val="B5FAB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8737A"/>
    <w:multiLevelType w:val="hybridMultilevel"/>
    <w:tmpl w:val="1012EC58"/>
    <w:lvl w:ilvl="0" w:tplc="0409000F">
      <w:start w:val="1"/>
      <w:numFmt w:val="decimal"/>
      <w:lvlText w:val="%1."/>
      <w:lvlJc w:val="left"/>
      <w:pPr>
        <w:tabs>
          <w:tab w:val="num" w:pos="2070"/>
        </w:tabs>
        <w:ind w:left="2070" w:hanging="360"/>
      </w:pPr>
    </w:lvl>
    <w:lvl w:ilvl="1" w:tplc="04090007">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5A93235"/>
    <w:multiLevelType w:val="hybridMultilevel"/>
    <w:tmpl w:val="6E924D8A"/>
    <w:lvl w:ilvl="0" w:tplc="2DC659B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142CC3"/>
    <w:multiLevelType w:val="hybridMultilevel"/>
    <w:tmpl w:val="D88E4CCC"/>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9">
      <w:start w:val="1"/>
      <w:numFmt w:val="lowerLetter"/>
      <w:lvlText w:val="%3."/>
      <w:lvlJc w:val="left"/>
      <w:pPr>
        <w:tabs>
          <w:tab w:val="num" w:pos="2340"/>
        </w:tabs>
        <w:ind w:left="2340" w:hanging="360"/>
      </w:pPr>
    </w:lvl>
    <w:lvl w:ilvl="3" w:tplc="8B9C6C62">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8361F2"/>
    <w:multiLevelType w:val="hybridMultilevel"/>
    <w:tmpl w:val="763AEFBC"/>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1800"/>
        </w:tabs>
        <w:ind w:left="1800" w:hanging="360"/>
      </w:pPr>
      <w:rPr>
        <w:rFonts w:hint="default"/>
      </w:rPr>
    </w:lvl>
    <w:lvl w:ilvl="2" w:tplc="AB90215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7B07810"/>
    <w:multiLevelType w:val="hybridMultilevel"/>
    <w:tmpl w:val="0226D424"/>
    <w:lvl w:ilvl="0" w:tplc="E60ABC50">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1803600C"/>
    <w:multiLevelType w:val="hybridMultilevel"/>
    <w:tmpl w:val="DDA458C8"/>
    <w:lvl w:ilvl="0" w:tplc="D696EC7C">
      <w:start w:val="1"/>
      <w:numFmt w:val="decimal"/>
      <w:lvlText w:val="%1."/>
      <w:lvlJc w:val="left"/>
      <w:pPr>
        <w:ind w:left="1080" w:hanging="360"/>
      </w:pPr>
      <w:rPr>
        <w:rFonts w:cs="Times New Roman" w:hint="default"/>
        <w:b w:val="0"/>
      </w:rPr>
    </w:lvl>
    <w:lvl w:ilvl="1" w:tplc="AE36E776">
      <w:start w:val="6"/>
      <w:numFmt w:val="bullet"/>
      <w:lvlText w:val=""/>
      <w:lvlJc w:val="left"/>
      <w:pPr>
        <w:ind w:left="1800" w:hanging="360"/>
      </w:pPr>
      <w:rPr>
        <w:rFonts w:ascii="Wingdings" w:eastAsia="Times New Roman" w:hAnsi="Wingdings"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287BA4"/>
    <w:multiLevelType w:val="hybridMultilevel"/>
    <w:tmpl w:val="2A6E330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8C90679"/>
    <w:multiLevelType w:val="hybridMultilevel"/>
    <w:tmpl w:val="13A29B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98B18EC"/>
    <w:multiLevelType w:val="hybridMultilevel"/>
    <w:tmpl w:val="880A53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BB93119"/>
    <w:multiLevelType w:val="hybridMultilevel"/>
    <w:tmpl w:val="CD9EB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C727202"/>
    <w:multiLevelType w:val="hybridMultilevel"/>
    <w:tmpl w:val="D9C87966"/>
    <w:lvl w:ilvl="0" w:tplc="BEAC6DF0">
      <w:start w:val="1"/>
      <w:numFmt w:val="decimal"/>
      <w:lvlText w:val="%1."/>
      <w:lvlJc w:val="left"/>
      <w:pPr>
        <w:ind w:left="1278" w:hanging="360"/>
      </w:pPr>
      <w:rPr>
        <w:rFonts w:hint="default"/>
        <w:b w:val="0"/>
        <w:color w:val="auto"/>
      </w:rPr>
    </w:lvl>
    <w:lvl w:ilvl="1" w:tplc="04090019">
      <w:start w:val="1"/>
      <w:numFmt w:val="lowerLetter"/>
      <w:lvlText w:val="%2."/>
      <w:lvlJc w:val="left"/>
      <w:pPr>
        <w:ind w:left="1908" w:hanging="360"/>
      </w:pPr>
      <w:rPr>
        <w:rFonts w:cs="Times New Roman"/>
      </w:rPr>
    </w:lvl>
    <w:lvl w:ilvl="2" w:tplc="0409001B" w:tentative="1">
      <w:start w:val="1"/>
      <w:numFmt w:val="lowerRoman"/>
      <w:lvlText w:val="%3."/>
      <w:lvlJc w:val="right"/>
      <w:pPr>
        <w:ind w:left="2628" w:hanging="180"/>
      </w:pPr>
      <w:rPr>
        <w:rFonts w:cs="Times New Roman"/>
      </w:rPr>
    </w:lvl>
    <w:lvl w:ilvl="3" w:tplc="0409000F" w:tentative="1">
      <w:start w:val="1"/>
      <w:numFmt w:val="decimal"/>
      <w:lvlText w:val="%4."/>
      <w:lvlJc w:val="left"/>
      <w:pPr>
        <w:ind w:left="3348" w:hanging="360"/>
      </w:pPr>
      <w:rPr>
        <w:rFonts w:cs="Times New Roman"/>
      </w:rPr>
    </w:lvl>
    <w:lvl w:ilvl="4" w:tplc="04090019" w:tentative="1">
      <w:start w:val="1"/>
      <w:numFmt w:val="lowerLetter"/>
      <w:lvlText w:val="%5."/>
      <w:lvlJc w:val="left"/>
      <w:pPr>
        <w:ind w:left="4068" w:hanging="360"/>
      </w:pPr>
      <w:rPr>
        <w:rFonts w:cs="Times New Roman"/>
      </w:rPr>
    </w:lvl>
    <w:lvl w:ilvl="5" w:tplc="0409001B" w:tentative="1">
      <w:start w:val="1"/>
      <w:numFmt w:val="lowerRoman"/>
      <w:lvlText w:val="%6."/>
      <w:lvlJc w:val="right"/>
      <w:pPr>
        <w:ind w:left="4788" w:hanging="180"/>
      </w:pPr>
      <w:rPr>
        <w:rFonts w:cs="Times New Roman"/>
      </w:rPr>
    </w:lvl>
    <w:lvl w:ilvl="6" w:tplc="0409000F" w:tentative="1">
      <w:start w:val="1"/>
      <w:numFmt w:val="decimal"/>
      <w:lvlText w:val="%7."/>
      <w:lvlJc w:val="left"/>
      <w:pPr>
        <w:ind w:left="5508" w:hanging="360"/>
      </w:pPr>
      <w:rPr>
        <w:rFonts w:cs="Times New Roman"/>
      </w:rPr>
    </w:lvl>
    <w:lvl w:ilvl="7" w:tplc="04090019" w:tentative="1">
      <w:start w:val="1"/>
      <w:numFmt w:val="lowerLetter"/>
      <w:lvlText w:val="%8."/>
      <w:lvlJc w:val="left"/>
      <w:pPr>
        <w:ind w:left="6228" w:hanging="360"/>
      </w:pPr>
      <w:rPr>
        <w:rFonts w:cs="Times New Roman"/>
      </w:rPr>
    </w:lvl>
    <w:lvl w:ilvl="8" w:tplc="0409001B" w:tentative="1">
      <w:start w:val="1"/>
      <w:numFmt w:val="lowerRoman"/>
      <w:lvlText w:val="%9."/>
      <w:lvlJc w:val="right"/>
      <w:pPr>
        <w:ind w:left="6948" w:hanging="180"/>
      </w:pPr>
      <w:rPr>
        <w:rFonts w:cs="Times New Roman"/>
      </w:rPr>
    </w:lvl>
  </w:abstractNum>
  <w:abstractNum w:abstractNumId="26" w15:restartNumberingAfterBreak="0">
    <w:nsid w:val="1EC23CA1"/>
    <w:multiLevelType w:val="hybridMultilevel"/>
    <w:tmpl w:val="4650E36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22F410F7"/>
    <w:multiLevelType w:val="hybridMultilevel"/>
    <w:tmpl w:val="F9968E48"/>
    <w:lvl w:ilvl="0" w:tplc="04090007">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237D2805"/>
    <w:multiLevelType w:val="hybridMultilevel"/>
    <w:tmpl w:val="646E5696"/>
    <w:lvl w:ilvl="0" w:tplc="04090007">
      <w:start w:val="1"/>
      <w:numFmt w:val="bullet"/>
      <w:lvlText w:val=""/>
      <w:lvlJc w:val="left"/>
      <w:pPr>
        <w:tabs>
          <w:tab w:val="num" w:pos="720"/>
        </w:tabs>
        <w:ind w:left="720" w:hanging="360"/>
      </w:pPr>
      <w:rPr>
        <w:rFonts w:ascii="Symbol" w:hAnsi="Symbol" w:hint="default"/>
      </w:rPr>
    </w:lvl>
    <w:lvl w:ilvl="1" w:tplc="47C2591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303822"/>
    <w:multiLevelType w:val="hybridMultilevel"/>
    <w:tmpl w:val="A3C2B1DA"/>
    <w:lvl w:ilvl="0" w:tplc="04090007">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6F12E94"/>
    <w:multiLevelType w:val="hybridMultilevel"/>
    <w:tmpl w:val="28106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7F7B06"/>
    <w:multiLevelType w:val="hybridMultilevel"/>
    <w:tmpl w:val="B12ED6E0"/>
    <w:lvl w:ilvl="0" w:tplc="04090007">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2ADD1934"/>
    <w:multiLevelType w:val="hybridMultilevel"/>
    <w:tmpl w:val="43FECEE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3" w15:restartNumberingAfterBreak="0">
    <w:nsid w:val="2BF0494E"/>
    <w:multiLevelType w:val="hybridMultilevel"/>
    <w:tmpl w:val="F19A6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C1C7631"/>
    <w:multiLevelType w:val="hybridMultilevel"/>
    <w:tmpl w:val="B5C49DC8"/>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E17CCB"/>
    <w:multiLevelType w:val="hybridMultilevel"/>
    <w:tmpl w:val="76C4CF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00F700A"/>
    <w:multiLevelType w:val="hybridMultilevel"/>
    <w:tmpl w:val="DEAAB796"/>
    <w:lvl w:ilvl="0" w:tplc="0409000F">
      <w:start w:val="1"/>
      <w:numFmt w:val="decimal"/>
      <w:lvlText w:val="%1."/>
      <w:lvlJc w:val="left"/>
      <w:pPr>
        <w:tabs>
          <w:tab w:val="num" w:pos="1080"/>
        </w:tabs>
        <w:ind w:left="1080" w:hanging="360"/>
      </w:pPr>
    </w:lvl>
    <w:lvl w:ilvl="1" w:tplc="04090007">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30DA4704"/>
    <w:multiLevelType w:val="hybridMultilevel"/>
    <w:tmpl w:val="47D085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2AC3343"/>
    <w:multiLevelType w:val="hybridMultilevel"/>
    <w:tmpl w:val="0DE21496"/>
    <w:lvl w:ilvl="0" w:tplc="732E3A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9" w15:restartNumberingAfterBreak="0">
    <w:nsid w:val="34A37F17"/>
    <w:multiLevelType w:val="hybridMultilevel"/>
    <w:tmpl w:val="C58E8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742E28"/>
    <w:multiLevelType w:val="hybridMultilevel"/>
    <w:tmpl w:val="D8167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1B16521"/>
    <w:multiLevelType w:val="hybridMultilevel"/>
    <w:tmpl w:val="0E845C86"/>
    <w:lvl w:ilvl="0" w:tplc="CB981A3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654758"/>
    <w:multiLevelType w:val="hybridMultilevel"/>
    <w:tmpl w:val="41745510"/>
    <w:lvl w:ilvl="0" w:tplc="C566938C">
      <w:start w:val="1"/>
      <w:numFmt w:val="bullet"/>
      <w:lvlText w:val=""/>
      <w:lvlJc w:val="left"/>
      <w:pPr>
        <w:tabs>
          <w:tab w:val="num" w:pos="1620"/>
        </w:tabs>
        <w:ind w:left="1620" w:hanging="360"/>
      </w:pPr>
      <w:rPr>
        <w:rFonts w:ascii="Wingdings" w:hAnsi="Wingdings"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44EF3C58"/>
    <w:multiLevelType w:val="hybridMultilevel"/>
    <w:tmpl w:val="81D40BD4"/>
    <w:lvl w:ilvl="0" w:tplc="2FFAE5C6">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5CF4FD2"/>
    <w:multiLevelType w:val="hybridMultilevel"/>
    <w:tmpl w:val="E9A048E2"/>
    <w:lvl w:ilvl="0" w:tplc="D696EC7C">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7D86700"/>
    <w:multiLevelType w:val="hybridMultilevel"/>
    <w:tmpl w:val="3346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730A78"/>
    <w:multiLevelType w:val="hybridMultilevel"/>
    <w:tmpl w:val="7A80086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5D05F9"/>
    <w:multiLevelType w:val="hybridMultilevel"/>
    <w:tmpl w:val="0C8A7748"/>
    <w:lvl w:ilvl="0" w:tplc="04090007">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961617"/>
    <w:multiLevelType w:val="hybridMultilevel"/>
    <w:tmpl w:val="616CF076"/>
    <w:lvl w:ilvl="0" w:tplc="D696EC7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11D0324"/>
    <w:multiLevelType w:val="hybridMultilevel"/>
    <w:tmpl w:val="F92EE45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3B7B52"/>
    <w:multiLevelType w:val="hybridMultilevel"/>
    <w:tmpl w:val="7FF0BE5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51BD77E5"/>
    <w:multiLevelType w:val="hybridMultilevel"/>
    <w:tmpl w:val="570CE6D6"/>
    <w:lvl w:ilvl="0" w:tplc="04090007">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42E3CFF"/>
    <w:multiLevelType w:val="hybridMultilevel"/>
    <w:tmpl w:val="7C462898"/>
    <w:lvl w:ilvl="0" w:tplc="ABF214A0">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544F2340"/>
    <w:multiLevelType w:val="hybridMultilevel"/>
    <w:tmpl w:val="0472009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5B8D7DE0"/>
    <w:multiLevelType w:val="hybridMultilevel"/>
    <w:tmpl w:val="518CD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AB235C"/>
    <w:multiLevelType w:val="hybridMultilevel"/>
    <w:tmpl w:val="3646A96A"/>
    <w:lvl w:ilvl="0" w:tplc="A368790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0CD6352"/>
    <w:multiLevelType w:val="hybridMultilevel"/>
    <w:tmpl w:val="17601E70"/>
    <w:lvl w:ilvl="0" w:tplc="0409000F">
      <w:start w:val="2"/>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7DCCF3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72A7203"/>
    <w:multiLevelType w:val="hybridMultilevel"/>
    <w:tmpl w:val="8CC49EB6"/>
    <w:lvl w:ilvl="0" w:tplc="04090007">
      <w:start w:val="1"/>
      <w:numFmt w:val="bullet"/>
      <w:lvlText w:val=""/>
      <w:lvlJc w:val="left"/>
      <w:pPr>
        <w:tabs>
          <w:tab w:val="num" w:pos="1470"/>
        </w:tabs>
        <w:ind w:left="1470" w:hanging="360"/>
      </w:pPr>
      <w:rPr>
        <w:rFonts w:ascii="Symbol" w:hAnsi="Symbol"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58" w15:restartNumberingAfterBreak="0">
    <w:nsid w:val="67737B92"/>
    <w:multiLevelType w:val="hybridMultilevel"/>
    <w:tmpl w:val="A8149F5E"/>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9" w15:restartNumberingAfterBreak="0">
    <w:nsid w:val="6A2260C5"/>
    <w:multiLevelType w:val="hybridMultilevel"/>
    <w:tmpl w:val="486E1E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293F88"/>
    <w:multiLevelType w:val="hybridMultilevel"/>
    <w:tmpl w:val="31AC1538"/>
    <w:lvl w:ilvl="0" w:tplc="75BE7F2C">
      <w:start w:val="2"/>
      <w:numFmt w:val="none"/>
      <w:lvlText w:val="A."/>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E3C562B"/>
    <w:multiLevelType w:val="hybridMultilevel"/>
    <w:tmpl w:val="706EBA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F0305E1"/>
    <w:multiLevelType w:val="hybridMultilevel"/>
    <w:tmpl w:val="76C871A8"/>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3" w15:restartNumberingAfterBreak="0">
    <w:nsid w:val="72031B92"/>
    <w:multiLevelType w:val="hybridMultilevel"/>
    <w:tmpl w:val="94FC2094"/>
    <w:lvl w:ilvl="0" w:tplc="1F9CF37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7541B3"/>
    <w:multiLevelType w:val="hybridMultilevel"/>
    <w:tmpl w:val="4F4C74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52B54B5"/>
    <w:multiLevelType w:val="hybridMultilevel"/>
    <w:tmpl w:val="E9D4FC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6046C5"/>
    <w:multiLevelType w:val="hybridMultilevel"/>
    <w:tmpl w:val="6158FA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15:restartNumberingAfterBreak="0">
    <w:nsid w:val="762D70E7"/>
    <w:multiLevelType w:val="hybridMultilevel"/>
    <w:tmpl w:val="6220E7DC"/>
    <w:lvl w:ilvl="0" w:tplc="C566938C">
      <w:start w:val="1"/>
      <w:numFmt w:val="bullet"/>
      <w:lvlText w:val=""/>
      <w:lvlJc w:val="left"/>
      <w:pPr>
        <w:tabs>
          <w:tab w:val="num" w:pos="720"/>
        </w:tabs>
        <w:ind w:left="720" w:hanging="360"/>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84C3D57"/>
    <w:multiLevelType w:val="hybridMultilevel"/>
    <w:tmpl w:val="14CA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86055A4"/>
    <w:multiLevelType w:val="hybridMultilevel"/>
    <w:tmpl w:val="743CB72A"/>
    <w:lvl w:ilvl="0" w:tplc="04090007">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97854F0"/>
    <w:multiLevelType w:val="hybridMultilevel"/>
    <w:tmpl w:val="8E6C485C"/>
    <w:lvl w:ilvl="0" w:tplc="47C25916">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D1718B"/>
    <w:multiLevelType w:val="hybridMultilevel"/>
    <w:tmpl w:val="A82AE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7EDC13EB"/>
    <w:multiLevelType w:val="hybridMultilevel"/>
    <w:tmpl w:val="D3FCF66E"/>
    <w:lvl w:ilvl="0" w:tplc="04090007">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065ABE"/>
    <w:multiLevelType w:val="multilevel"/>
    <w:tmpl w:val="294A7DE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512303882">
    <w:abstractNumId w:val="64"/>
  </w:num>
  <w:num w:numId="2" w16cid:durableId="2120105482">
    <w:abstractNumId w:val="49"/>
  </w:num>
  <w:num w:numId="3" w16cid:durableId="1201700677">
    <w:abstractNumId w:val="7"/>
  </w:num>
  <w:num w:numId="4" w16cid:durableId="1491096834">
    <w:abstractNumId w:val="61"/>
  </w:num>
  <w:num w:numId="5" w16cid:durableId="1904758650">
    <w:abstractNumId w:val="46"/>
  </w:num>
  <w:num w:numId="6" w16cid:durableId="1037126302">
    <w:abstractNumId w:val="17"/>
  </w:num>
  <w:num w:numId="7" w16cid:durableId="1126433244">
    <w:abstractNumId w:val="38"/>
  </w:num>
  <w:num w:numId="8" w16cid:durableId="325741926">
    <w:abstractNumId w:val="53"/>
  </w:num>
  <w:num w:numId="9" w16cid:durableId="761998329">
    <w:abstractNumId w:val="65"/>
  </w:num>
  <w:num w:numId="10" w16cid:durableId="665942489">
    <w:abstractNumId w:val="40"/>
  </w:num>
  <w:num w:numId="11" w16cid:durableId="1495757651">
    <w:abstractNumId w:val="60"/>
  </w:num>
  <w:num w:numId="12" w16cid:durableId="86468896">
    <w:abstractNumId w:val="37"/>
  </w:num>
  <w:num w:numId="13" w16cid:durableId="1110323621">
    <w:abstractNumId w:val="18"/>
  </w:num>
  <w:num w:numId="14" w16cid:durableId="834764032">
    <w:abstractNumId w:val="41"/>
  </w:num>
  <w:num w:numId="15" w16cid:durableId="878471780">
    <w:abstractNumId w:val="56"/>
  </w:num>
  <w:num w:numId="16" w16cid:durableId="1280603147">
    <w:abstractNumId w:val="22"/>
  </w:num>
  <w:num w:numId="17" w16cid:durableId="738209461">
    <w:abstractNumId w:val="66"/>
  </w:num>
  <w:num w:numId="18" w16cid:durableId="31225940">
    <w:abstractNumId w:val="9"/>
  </w:num>
  <w:num w:numId="19" w16cid:durableId="1984772735">
    <w:abstractNumId w:val="16"/>
  </w:num>
  <w:num w:numId="20" w16cid:durableId="1203710125">
    <w:abstractNumId w:val="57"/>
  </w:num>
  <w:num w:numId="21" w16cid:durableId="475031944">
    <w:abstractNumId w:val="67"/>
  </w:num>
  <w:num w:numId="22" w16cid:durableId="1183058682">
    <w:abstractNumId w:val="42"/>
  </w:num>
  <w:num w:numId="23" w16cid:durableId="1183665364">
    <w:abstractNumId w:val="0"/>
  </w:num>
  <w:num w:numId="24" w16cid:durableId="640964582">
    <w:abstractNumId w:val="21"/>
  </w:num>
  <w:num w:numId="25" w16cid:durableId="1526821697">
    <w:abstractNumId w:val="59"/>
  </w:num>
  <w:num w:numId="26" w16cid:durableId="1675259359">
    <w:abstractNumId w:val="23"/>
  </w:num>
  <w:num w:numId="27" w16cid:durableId="1454983343">
    <w:abstractNumId w:val="34"/>
  </w:num>
  <w:num w:numId="28" w16cid:durableId="318266168">
    <w:abstractNumId w:val="11"/>
  </w:num>
  <w:num w:numId="29" w16cid:durableId="885945409">
    <w:abstractNumId w:val="6"/>
  </w:num>
  <w:num w:numId="30" w16cid:durableId="761028339">
    <w:abstractNumId w:val="70"/>
  </w:num>
  <w:num w:numId="31" w16cid:durableId="1354112338">
    <w:abstractNumId w:val="15"/>
  </w:num>
  <w:num w:numId="32" w16cid:durableId="1785468">
    <w:abstractNumId w:val="47"/>
  </w:num>
  <w:num w:numId="33" w16cid:durableId="1661036859">
    <w:abstractNumId w:val="31"/>
  </w:num>
  <w:num w:numId="34" w16cid:durableId="1395010081">
    <w:abstractNumId w:val="74"/>
  </w:num>
  <w:num w:numId="35" w16cid:durableId="2094085469">
    <w:abstractNumId w:val="71"/>
  </w:num>
  <w:num w:numId="36" w16cid:durableId="1646738214">
    <w:abstractNumId w:val="28"/>
  </w:num>
  <w:num w:numId="37" w16cid:durableId="1766877887">
    <w:abstractNumId w:val="73"/>
  </w:num>
  <w:num w:numId="38" w16cid:durableId="1755469532">
    <w:abstractNumId w:val="10"/>
  </w:num>
  <w:num w:numId="39" w16cid:durableId="130683746">
    <w:abstractNumId w:val="2"/>
  </w:num>
  <w:num w:numId="40" w16cid:durableId="1105348155">
    <w:abstractNumId w:val="72"/>
  </w:num>
  <w:num w:numId="41" w16cid:durableId="236524055">
    <w:abstractNumId w:val="51"/>
  </w:num>
  <w:num w:numId="42" w16cid:durableId="803085148">
    <w:abstractNumId w:val="12"/>
  </w:num>
  <w:num w:numId="43" w16cid:durableId="1089280149">
    <w:abstractNumId w:val="27"/>
  </w:num>
  <w:num w:numId="44" w16cid:durableId="786661123">
    <w:abstractNumId w:val="29"/>
  </w:num>
  <w:num w:numId="45" w16cid:durableId="1858617843">
    <w:abstractNumId w:val="35"/>
  </w:num>
  <w:num w:numId="46" w16cid:durableId="1140072012">
    <w:abstractNumId w:val="45"/>
  </w:num>
  <w:num w:numId="47" w16cid:durableId="186874675">
    <w:abstractNumId w:val="14"/>
  </w:num>
  <w:num w:numId="48" w16cid:durableId="840126440">
    <w:abstractNumId w:val="52"/>
  </w:num>
  <w:num w:numId="49" w16cid:durableId="1203712706">
    <w:abstractNumId w:val="44"/>
  </w:num>
  <w:num w:numId="50" w16cid:durableId="2072581314">
    <w:abstractNumId w:val="24"/>
  </w:num>
  <w:num w:numId="51" w16cid:durableId="240792551">
    <w:abstractNumId w:val="25"/>
  </w:num>
  <w:num w:numId="52" w16cid:durableId="1855991907">
    <w:abstractNumId w:val="69"/>
  </w:num>
  <w:num w:numId="53" w16cid:durableId="1885408382">
    <w:abstractNumId w:val="19"/>
  </w:num>
  <w:num w:numId="54" w16cid:durableId="1647591677">
    <w:abstractNumId w:val="1"/>
  </w:num>
  <w:num w:numId="55" w16cid:durableId="1524781221">
    <w:abstractNumId w:val="33"/>
  </w:num>
  <w:num w:numId="56" w16cid:durableId="441608566">
    <w:abstractNumId w:val="43"/>
  </w:num>
  <w:num w:numId="57" w16cid:durableId="348600725">
    <w:abstractNumId w:val="39"/>
  </w:num>
  <w:num w:numId="58" w16cid:durableId="1344167717">
    <w:abstractNumId w:val="32"/>
  </w:num>
  <w:num w:numId="59" w16cid:durableId="1483891407">
    <w:abstractNumId w:val="20"/>
  </w:num>
  <w:num w:numId="60" w16cid:durableId="1797214735">
    <w:abstractNumId w:val="36"/>
  </w:num>
  <w:num w:numId="61" w16cid:durableId="1193031166">
    <w:abstractNumId w:val="3"/>
  </w:num>
  <w:num w:numId="62" w16cid:durableId="2844327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813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89474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7186221">
    <w:abstractNumId w:val="62"/>
  </w:num>
  <w:num w:numId="66" w16cid:durableId="1912352724">
    <w:abstractNumId w:val="63"/>
  </w:num>
  <w:num w:numId="67" w16cid:durableId="484398203">
    <w:abstractNumId w:val="30"/>
  </w:num>
  <w:num w:numId="68" w16cid:durableId="1171527232">
    <w:abstractNumId w:val="50"/>
    <w:lvlOverride w:ilvl="0">
      <w:startOverride w:val="1"/>
    </w:lvlOverride>
    <w:lvlOverride w:ilvl="1"/>
    <w:lvlOverride w:ilvl="2"/>
    <w:lvlOverride w:ilvl="3"/>
    <w:lvlOverride w:ilvl="4"/>
    <w:lvlOverride w:ilvl="5"/>
    <w:lvlOverride w:ilvl="6"/>
    <w:lvlOverride w:ilvl="7"/>
    <w:lvlOverride w:ilvl="8"/>
  </w:num>
  <w:num w:numId="69" w16cid:durableId="6106288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4342947">
    <w:abstractNumId w:val="5"/>
  </w:num>
  <w:num w:numId="71" w16cid:durableId="1976637207">
    <w:abstractNumId w:val="4"/>
  </w:num>
  <w:num w:numId="72" w16cid:durableId="291251827">
    <w:abstractNumId w:val="62"/>
  </w:num>
  <w:num w:numId="73" w16cid:durableId="693111688">
    <w:abstractNumId w:val="8"/>
  </w:num>
  <w:num w:numId="74" w16cid:durableId="2105224049">
    <w:abstractNumId w:val="54"/>
  </w:num>
  <w:num w:numId="75" w16cid:durableId="370764764">
    <w:abstractNumId w:val="26"/>
  </w:num>
  <w:num w:numId="76" w16cid:durableId="787284206">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E0"/>
    <w:rsid w:val="00013DEE"/>
    <w:rsid w:val="000169FF"/>
    <w:rsid w:val="00024F6A"/>
    <w:rsid w:val="00053A91"/>
    <w:rsid w:val="00062AA1"/>
    <w:rsid w:val="000730D1"/>
    <w:rsid w:val="00075F79"/>
    <w:rsid w:val="00083FB9"/>
    <w:rsid w:val="000919A2"/>
    <w:rsid w:val="00094B14"/>
    <w:rsid w:val="000958F7"/>
    <w:rsid w:val="000A4837"/>
    <w:rsid w:val="000B377E"/>
    <w:rsid w:val="000F3C80"/>
    <w:rsid w:val="00117178"/>
    <w:rsid w:val="00122CB3"/>
    <w:rsid w:val="00136D37"/>
    <w:rsid w:val="00137BE7"/>
    <w:rsid w:val="00142CE7"/>
    <w:rsid w:val="001605E6"/>
    <w:rsid w:val="00161AF0"/>
    <w:rsid w:val="00185004"/>
    <w:rsid w:val="00185548"/>
    <w:rsid w:val="001945A4"/>
    <w:rsid w:val="0019524F"/>
    <w:rsid w:val="001A103B"/>
    <w:rsid w:val="001A30C3"/>
    <w:rsid w:val="001B252A"/>
    <w:rsid w:val="001C0BCF"/>
    <w:rsid w:val="001C2F6F"/>
    <w:rsid w:val="001C74F0"/>
    <w:rsid w:val="001D3130"/>
    <w:rsid w:val="001D7E96"/>
    <w:rsid w:val="001E6F07"/>
    <w:rsid w:val="001F2D1F"/>
    <w:rsid w:val="00201E4B"/>
    <w:rsid w:val="002078DB"/>
    <w:rsid w:val="00216F1D"/>
    <w:rsid w:val="00225559"/>
    <w:rsid w:val="00231769"/>
    <w:rsid w:val="002327C4"/>
    <w:rsid w:val="0023776C"/>
    <w:rsid w:val="002447DD"/>
    <w:rsid w:val="00251B88"/>
    <w:rsid w:val="002545EA"/>
    <w:rsid w:val="00273D62"/>
    <w:rsid w:val="00284583"/>
    <w:rsid w:val="00291D5B"/>
    <w:rsid w:val="00292D3C"/>
    <w:rsid w:val="002A0BDA"/>
    <w:rsid w:val="002A6ACF"/>
    <w:rsid w:val="002B5050"/>
    <w:rsid w:val="002D2B4A"/>
    <w:rsid w:val="002D669C"/>
    <w:rsid w:val="002F3FD7"/>
    <w:rsid w:val="002F42E5"/>
    <w:rsid w:val="002F4DBD"/>
    <w:rsid w:val="002F5382"/>
    <w:rsid w:val="002F6FD2"/>
    <w:rsid w:val="002F770C"/>
    <w:rsid w:val="00315F3B"/>
    <w:rsid w:val="00322CA3"/>
    <w:rsid w:val="00336BD6"/>
    <w:rsid w:val="00337C8D"/>
    <w:rsid w:val="003606C6"/>
    <w:rsid w:val="003710C6"/>
    <w:rsid w:val="00382387"/>
    <w:rsid w:val="0038264D"/>
    <w:rsid w:val="0038595D"/>
    <w:rsid w:val="00387270"/>
    <w:rsid w:val="00393169"/>
    <w:rsid w:val="003A1C97"/>
    <w:rsid w:val="003A430F"/>
    <w:rsid w:val="003A64E8"/>
    <w:rsid w:val="003B5930"/>
    <w:rsid w:val="003B6AE3"/>
    <w:rsid w:val="003C2DC1"/>
    <w:rsid w:val="003C66A9"/>
    <w:rsid w:val="003D2E67"/>
    <w:rsid w:val="003E17CB"/>
    <w:rsid w:val="003E3C73"/>
    <w:rsid w:val="003E7B60"/>
    <w:rsid w:val="003F3FD8"/>
    <w:rsid w:val="003F54CE"/>
    <w:rsid w:val="003F728D"/>
    <w:rsid w:val="00402303"/>
    <w:rsid w:val="0041650A"/>
    <w:rsid w:val="004204E4"/>
    <w:rsid w:val="0042156D"/>
    <w:rsid w:val="004278CD"/>
    <w:rsid w:val="00440C4A"/>
    <w:rsid w:val="004435C9"/>
    <w:rsid w:val="00446419"/>
    <w:rsid w:val="004553DA"/>
    <w:rsid w:val="00461025"/>
    <w:rsid w:val="0046113C"/>
    <w:rsid w:val="0047641A"/>
    <w:rsid w:val="004802E0"/>
    <w:rsid w:val="0049221F"/>
    <w:rsid w:val="004A4407"/>
    <w:rsid w:val="004A4954"/>
    <w:rsid w:val="004A5F2A"/>
    <w:rsid w:val="004C116D"/>
    <w:rsid w:val="004C4114"/>
    <w:rsid w:val="004D174F"/>
    <w:rsid w:val="004D3ABB"/>
    <w:rsid w:val="004E1D4A"/>
    <w:rsid w:val="004E678D"/>
    <w:rsid w:val="004E713D"/>
    <w:rsid w:val="004F10C7"/>
    <w:rsid w:val="004F1D75"/>
    <w:rsid w:val="004F4F45"/>
    <w:rsid w:val="00512C6D"/>
    <w:rsid w:val="00516595"/>
    <w:rsid w:val="00527963"/>
    <w:rsid w:val="0053504C"/>
    <w:rsid w:val="00537E25"/>
    <w:rsid w:val="00542FA2"/>
    <w:rsid w:val="0054625E"/>
    <w:rsid w:val="00554CA4"/>
    <w:rsid w:val="00570FCC"/>
    <w:rsid w:val="00571670"/>
    <w:rsid w:val="00576365"/>
    <w:rsid w:val="005855D5"/>
    <w:rsid w:val="00595F31"/>
    <w:rsid w:val="00596FC6"/>
    <w:rsid w:val="005A535F"/>
    <w:rsid w:val="005C7BBD"/>
    <w:rsid w:val="005D1CE9"/>
    <w:rsid w:val="005E1E80"/>
    <w:rsid w:val="005E3BFF"/>
    <w:rsid w:val="005E56F4"/>
    <w:rsid w:val="005E598E"/>
    <w:rsid w:val="005F319B"/>
    <w:rsid w:val="005F7CD3"/>
    <w:rsid w:val="0060293C"/>
    <w:rsid w:val="00625962"/>
    <w:rsid w:val="00631ED6"/>
    <w:rsid w:val="00644888"/>
    <w:rsid w:val="006450F8"/>
    <w:rsid w:val="00652609"/>
    <w:rsid w:val="00657AB7"/>
    <w:rsid w:val="0067637B"/>
    <w:rsid w:val="00692E5C"/>
    <w:rsid w:val="006C1BA4"/>
    <w:rsid w:val="006C2802"/>
    <w:rsid w:val="006D4A3A"/>
    <w:rsid w:val="006F1876"/>
    <w:rsid w:val="006F1CA3"/>
    <w:rsid w:val="006F5998"/>
    <w:rsid w:val="006F5C41"/>
    <w:rsid w:val="007008F9"/>
    <w:rsid w:val="00705066"/>
    <w:rsid w:val="007055F8"/>
    <w:rsid w:val="0071075D"/>
    <w:rsid w:val="00714109"/>
    <w:rsid w:val="00717D95"/>
    <w:rsid w:val="00725E66"/>
    <w:rsid w:val="00733723"/>
    <w:rsid w:val="00740C4F"/>
    <w:rsid w:val="007727F7"/>
    <w:rsid w:val="00772F1E"/>
    <w:rsid w:val="0079615E"/>
    <w:rsid w:val="007B5391"/>
    <w:rsid w:val="007C0327"/>
    <w:rsid w:val="007C78FE"/>
    <w:rsid w:val="007E2B63"/>
    <w:rsid w:val="007E2DB5"/>
    <w:rsid w:val="00801CF4"/>
    <w:rsid w:val="00815B90"/>
    <w:rsid w:val="00816BB4"/>
    <w:rsid w:val="00823A29"/>
    <w:rsid w:val="00825E8D"/>
    <w:rsid w:val="008456F1"/>
    <w:rsid w:val="00854530"/>
    <w:rsid w:val="00880B76"/>
    <w:rsid w:val="00885EA8"/>
    <w:rsid w:val="00892476"/>
    <w:rsid w:val="00894DC7"/>
    <w:rsid w:val="008B0729"/>
    <w:rsid w:val="008B6240"/>
    <w:rsid w:val="008C65CD"/>
    <w:rsid w:val="008D633B"/>
    <w:rsid w:val="008E7117"/>
    <w:rsid w:val="008E7625"/>
    <w:rsid w:val="008F1028"/>
    <w:rsid w:val="0090290D"/>
    <w:rsid w:val="009029F0"/>
    <w:rsid w:val="009326B8"/>
    <w:rsid w:val="00941B81"/>
    <w:rsid w:val="00946AF5"/>
    <w:rsid w:val="00954C4C"/>
    <w:rsid w:val="009551ED"/>
    <w:rsid w:val="009561A7"/>
    <w:rsid w:val="00956740"/>
    <w:rsid w:val="009647A7"/>
    <w:rsid w:val="009664AA"/>
    <w:rsid w:val="00975141"/>
    <w:rsid w:val="00977A3C"/>
    <w:rsid w:val="00987153"/>
    <w:rsid w:val="00994D59"/>
    <w:rsid w:val="00996FF2"/>
    <w:rsid w:val="009A0EB9"/>
    <w:rsid w:val="009B5BD3"/>
    <w:rsid w:val="009C4D78"/>
    <w:rsid w:val="009D2931"/>
    <w:rsid w:val="009D4A67"/>
    <w:rsid w:val="009D7B47"/>
    <w:rsid w:val="009E5B9C"/>
    <w:rsid w:val="009F3BC8"/>
    <w:rsid w:val="00A03D58"/>
    <w:rsid w:val="00A05021"/>
    <w:rsid w:val="00A07F3F"/>
    <w:rsid w:val="00A131B1"/>
    <w:rsid w:val="00A22DA8"/>
    <w:rsid w:val="00A25DA9"/>
    <w:rsid w:val="00A35BC5"/>
    <w:rsid w:val="00A360CD"/>
    <w:rsid w:val="00A4692C"/>
    <w:rsid w:val="00A62208"/>
    <w:rsid w:val="00A6514D"/>
    <w:rsid w:val="00A70D1B"/>
    <w:rsid w:val="00A7349C"/>
    <w:rsid w:val="00A87BE6"/>
    <w:rsid w:val="00A945A8"/>
    <w:rsid w:val="00A95B9A"/>
    <w:rsid w:val="00A97277"/>
    <w:rsid w:val="00A97854"/>
    <w:rsid w:val="00AA2B14"/>
    <w:rsid w:val="00AA35A4"/>
    <w:rsid w:val="00AA4EC2"/>
    <w:rsid w:val="00AB4B57"/>
    <w:rsid w:val="00AC39B5"/>
    <w:rsid w:val="00AC3B58"/>
    <w:rsid w:val="00B01569"/>
    <w:rsid w:val="00B1273C"/>
    <w:rsid w:val="00B12B9D"/>
    <w:rsid w:val="00B33D5B"/>
    <w:rsid w:val="00B40AC2"/>
    <w:rsid w:val="00B46803"/>
    <w:rsid w:val="00B54778"/>
    <w:rsid w:val="00B60D3B"/>
    <w:rsid w:val="00B61614"/>
    <w:rsid w:val="00B61CE0"/>
    <w:rsid w:val="00B63BE8"/>
    <w:rsid w:val="00B8165F"/>
    <w:rsid w:val="00B96D6A"/>
    <w:rsid w:val="00BA2A0F"/>
    <w:rsid w:val="00BB4D40"/>
    <w:rsid w:val="00BC18F8"/>
    <w:rsid w:val="00BD03EA"/>
    <w:rsid w:val="00BE7099"/>
    <w:rsid w:val="00BF1569"/>
    <w:rsid w:val="00BF1A00"/>
    <w:rsid w:val="00C16AD7"/>
    <w:rsid w:val="00C363A7"/>
    <w:rsid w:val="00C41696"/>
    <w:rsid w:val="00C45777"/>
    <w:rsid w:val="00C54F52"/>
    <w:rsid w:val="00C64062"/>
    <w:rsid w:val="00C74F15"/>
    <w:rsid w:val="00CA0C10"/>
    <w:rsid w:val="00CA38F4"/>
    <w:rsid w:val="00CA4071"/>
    <w:rsid w:val="00CA57EE"/>
    <w:rsid w:val="00CB5494"/>
    <w:rsid w:val="00CC389E"/>
    <w:rsid w:val="00CC3FE3"/>
    <w:rsid w:val="00CD543D"/>
    <w:rsid w:val="00CD54A3"/>
    <w:rsid w:val="00CE4DF3"/>
    <w:rsid w:val="00CE5BFC"/>
    <w:rsid w:val="00CF29F6"/>
    <w:rsid w:val="00CF4881"/>
    <w:rsid w:val="00CF5905"/>
    <w:rsid w:val="00D02E43"/>
    <w:rsid w:val="00D10CFC"/>
    <w:rsid w:val="00D16B7A"/>
    <w:rsid w:val="00D26A46"/>
    <w:rsid w:val="00D32B8D"/>
    <w:rsid w:val="00D33422"/>
    <w:rsid w:val="00D529C0"/>
    <w:rsid w:val="00D6001E"/>
    <w:rsid w:val="00D62CE1"/>
    <w:rsid w:val="00D703B2"/>
    <w:rsid w:val="00D811AB"/>
    <w:rsid w:val="00D8229D"/>
    <w:rsid w:val="00DB2D01"/>
    <w:rsid w:val="00DB4930"/>
    <w:rsid w:val="00DB5F6B"/>
    <w:rsid w:val="00DB740E"/>
    <w:rsid w:val="00DD4FF8"/>
    <w:rsid w:val="00E00E0A"/>
    <w:rsid w:val="00E04604"/>
    <w:rsid w:val="00E05F7E"/>
    <w:rsid w:val="00E242C2"/>
    <w:rsid w:val="00E250EE"/>
    <w:rsid w:val="00E25762"/>
    <w:rsid w:val="00E25EB8"/>
    <w:rsid w:val="00E35CD7"/>
    <w:rsid w:val="00E41BF0"/>
    <w:rsid w:val="00E464EB"/>
    <w:rsid w:val="00E543C6"/>
    <w:rsid w:val="00E60B8F"/>
    <w:rsid w:val="00E65F80"/>
    <w:rsid w:val="00E751CD"/>
    <w:rsid w:val="00E81AE6"/>
    <w:rsid w:val="00E8205A"/>
    <w:rsid w:val="00E84F3D"/>
    <w:rsid w:val="00EA5C30"/>
    <w:rsid w:val="00EB51EB"/>
    <w:rsid w:val="00ED1A02"/>
    <w:rsid w:val="00ED4407"/>
    <w:rsid w:val="00EE10AB"/>
    <w:rsid w:val="00F023B7"/>
    <w:rsid w:val="00F220F3"/>
    <w:rsid w:val="00F2768E"/>
    <w:rsid w:val="00F30CA1"/>
    <w:rsid w:val="00F37626"/>
    <w:rsid w:val="00F42A54"/>
    <w:rsid w:val="00F5074A"/>
    <w:rsid w:val="00F51D9F"/>
    <w:rsid w:val="00F54619"/>
    <w:rsid w:val="00F67E6F"/>
    <w:rsid w:val="00F80EBE"/>
    <w:rsid w:val="00F936B2"/>
    <w:rsid w:val="00F95FA3"/>
    <w:rsid w:val="00F97A15"/>
    <w:rsid w:val="00FB1391"/>
    <w:rsid w:val="00FB6878"/>
    <w:rsid w:val="00FC0DD5"/>
    <w:rsid w:val="00FD5B04"/>
    <w:rsid w:val="00FD5CD7"/>
    <w:rsid w:val="00FF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4561503"/>
  <w15:chartTrackingRefBased/>
  <w15:docId w15:val="{2884FECA-6F62-40C3-AD4C-53BB24C2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D1B"/>
    <w:rPr>
      <w:sz w:val="24"/>
    </w:rPr>
  </w:style>
  <w:style w:type="paragraph" w:styleId="Heading1">
    <w:name w:val="heading 1"/>
    <w:basedOn w:val="Normal"/>
    <w:next w:val="Normal"/>
    <w:link w:val="Heading1Char"/>
    <w:qFormat/>
    <w:rsid w:val="00FC0DD5"/>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b/>
    </w:rPr>
  </w:style>
  <w:style w:type="paragraph" w:styleId="Heading7">
    <w:name w:val="heading 7"/>
    <w:basedOn w:val="Normal"/>
    <w:next w:val="Normal"/>
    <w:qFormat/>
    <w:pPr>
      <w:keepNext/>
      <w:ind w:left="-2160"/>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b/>
    </w:rPr>
  </w:style>
  <w:style w:type="paragraph" w:styleId="Footer">
    <w:name w:val="footer"/>
    <w:basedOn w:val="Normal"/>
    <w:pPr>
      <w:tabs>
        <w:tab w:val="center" w:pos="4320"/>
        <w:tab w:val="right" w:pos="8640"/>
      </w:tabs>
    </w:pPr>
    <w:rPr>
      <w:sz w:val="20"/>
    </w:rPr>
  </w:style>
  <w:style w:type="paragraph" w:styleId="BodyText">
    <w:name w:val="Body Text"/>
    <w:basedOn w:val="Normal"/>
    <w:pPr>
      <w:jc w:val="center"/>
    </w:pPr>
    <w:rPr>
      <w:rFonts w:ascii="Arial" w:hAnsi="Arial"/>
      <w:b/>
    </w:rPr>
  </w:style>
  <w:style w:type="paragraph" w:styleId="BodyTextIndent2">
    <w:name w:val="Body Text Indent 2"/>
    <w:basedOn w:val="Normal"/>
    <w:pPr>
      <w:ind w:left="-180"/>
    </w:pPr>
    <w:rPr>
      <w:rFonts w:ascii="Arial" w:hAnsi="Arial"/>
      <w:b/>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E7099"/>
    <w:rPr>
      <w:rFonts w:ascii="Tahoma" w:hAnsi="Tahoma" w:cs="Tahoma"/>
      <w:sz w:val="16"/>
      <w:szCs w:val="16"/>
    </w:rPr>
  </w:style>
  <w:style w:type="paragraph" w:customStyle="1" w:styleId="Default">
    <w:name w:val="Default"/>
    <w:rsid w:val="00CE5BFC"/>
    <w:pPr>
      <w:autoSpaceDE w:val="0"/>
      <w:autoSpaceDN w:val="0"/>
      <w:adjustRightInd w:val="0"/>
    </w:pPr>
    <w:rPr>
      <w:rFonts w:ascii="Arial" w:hAnsi="Arial" w:cs="Arial"/>
      <w:color w:val="000000"/>
      <w:sz w:val="24"/>
      <w:szCs w:val="24"/>
    </w:rPr>
  </w:style>
  <w:style w:type="character" w:styleId="FollowedHyperlink">
    <w:name w:val="FollowedHyperlink"/>
    <w:rsid w:val="00E05F7E"/>
    <w:rPr>
      <w:color w:val="800080"/>
      <w:u w:val="single"/>
    </w:rPr>
  </w:style>
  <w:style w:type="character" w:styleId="CommentReference">
    <w:name w:val="annotation reference"/>
    <w:uiPriority w:val="99"/>
    <w:rsid w:val="007008F9"/>
    <w:rPr>
      <w:sz w:val="16"/>
      <w:szCs w:val="16"/>
    </w:rPr>
  </w:style>
  <w:style w:type="paragraph" w:styleId="CommentText">
    <w:name w:val="annotation text"/>
    <w:basedOn w:val="Normal"/>
    <w:link w:val="CommentTextChar"/>
    <w:uiPriority w:val="99"/>
    <w:rsid w:val="007008F9"/>
    <w:rPr>
      <w:sz w:val="20"/>
    </w:rPr>
  </w:style>
  <w:style w:type="character" w:customStyle="1" w:styleId="CommentTextChar">
    <w:name w:val="Comment Text Char"/>
    <w:basedOn w:val="DefaultParagraphFont"/>
    <w:link w:val="CommentText"/>
    <w:uiPriority w:val="99"/>
    <w:rsid w:val="007008F9"/>
  </w:style>
  <w:style w:type="paragraph" w:styleId="CommentSubject">
    <w:name w:val="annotation subject"/>
    <w:basedOn w:val="CommentText"/>
    <w:next w:val="CommentText"/>
    <w:link w:val="CommentSubjectChar"/>
    <w:rsid w:val="007008F9"/>
    <w:rPr>
      <w:b/>
      <w:bCs/>
    </w:rPr>
  </w:style>
  <w:style w:type="character" w:customStyle="1" w:styleId="CommentSubjectChar">
    <w:name w:val="Comment Subject Char"/>
    <w:link w:val="CommentSubject"/>
    <w:rsid w:val="007008F9"/>
    <w:rPr>
      <w:b/>
      <w:bCs/>
    </w:rPr>
  </w:style>
  <w:style w:type="paragraph" w:styleId="Revision">
    <w:name w:val="Revision"/>
    <w:hidden/>
    <w:uiPriority w:val="99"/>
    <w:semiHidden/>
    <w:rsid w:val="007008F9"/>
    <w:rPr>
      <w:sz w:val="24"/>
    </w:rPr>
  </w:style>
  <w:style w:type="character" w:styleId="Emphasis">
    <w:name w:val="Emphasis"/>
    <w:uiPriority w:val="20"/>
    <w:qFormat/>
    <w:rsid w:val="00FF3C26"/>
    <w:rPr>
      <w:i/>
      <w:iCs/>
    </w:rPr>
  </w:style>
  <w:style w:type="paragraph" w:styleId="ListParagraph">
    <w:name w:val="List Paragraph"/>
    <w:basedOn w:val="Normal"/>
    <w:uiPriority w:val="34"/>
    <w:qFormat/>
    <w:rsid w:val="002F6FD2"/>
    <w:pPr>
      <w:ind w:left="720"/>
      <w:contextualSpacing/>
    </w:pPr>
    <w:rPr>
      <w:szCs w:val="24"/>
    </w:rPr>
  </w:style>
  <w:style w:type="character" w:customStyle="1" w:styleId="Heading1Char">
    <w:name w:val="Heading 1 Char"/>
    <w:link w:val="Heading1"/>
    <w:rsid w:val="00FC0DD5"/>
    <w:rPr>
      <w:rFonts w:ascii="Cambria" w:eastAsia="Times New Roman" w:hAnsi="Cambria" w:cs="Times New Roman"/>
      <w:b/>
      <w:bCs/>
      <w:kern w:val="32"/>
      <w:sz w:val="32"/>
      <w:szCs w:val="32"/>
    </w:rPr>
  </w:style>
  <w:style w:type="paragraph" w:styleId="NoSpacing">
    <w:name w:val="No Spacing"/>
    <w:uiPriority w:val="1"/>
    <w:qFormat/>
    <w:rsid w:val="00E250EE"/>
  </w:style>
  <w:style w:type="character" w:styleId="Hyperlink">
    <w:name w:val="Hyperlink"/>
    <w:uiPriority w:val="99"/>
    <w:unhideWhenUsed/>
    <w:rsid w:val="00554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7231">
      <w:bodyDiv w:val="1"/>
      <w:marLeft w:val="0"/>
      <w:marRight w:val="0"/>
      <w:marTop w:val="0"/>
      <w:marBottom w:val="0"/>
      <w:divBdr>
        <w:top w:val="none" w:sz="0" w:space="0" w:color="auto"/>
        <w:left w:val="none" w:sz="0" w:space="0" w:color="auto"/>
        <w:bottom w:val="none" w:sz="0" w:space="0" w:color="auto"/>
        <w:right w:val="none" w:sz="0" w:space="0" w:color="auto"/>
      </w:divBdr>
    </w:div>
    <w:div w:id="853954191">
      <w:bodyDiv w:val="1"/>
      <w:marLeft w:val="0"/>
      <w:marRight w:val="0"/>
      <w:marTop w:val="0"/>
      <w:marBottom w:val="0"/>
      <w:divBdr>
        <w:top w:val="none" w:sz="0" w:space="0" w:color="auto"/>
        <w:left w:val="none" w:sz="0" w:space="0" w:color="auto"/>
        <w:bottom w:val="none" w:sz="0" w:space="0" w:color="auto"/>
        <w:right w:val="none" w:sz="0" w:space="0" w:color="auto"/>
      </w:divBdr>
    </w:div>
    <w:div w:id="965158684">
      <w:bodyDiv w:val="1"/>
      <w:marLeft w:val="0"/>
      <w:marRight w:val="0"/>
      <w:marTop w:val="0"/>
      <w:marBottom w:val="0"/>
      <w:divBdr>
        <w:top w:val="none" w:sz="0" w:space="0" w:color="auto"/>
        <w:left w:val="none" w:sz="0" w:space="0" w:color="auto"/>
        <w:bottom w:val="none" w:sz="0" w:space="0" w:color="auto"/>
        <w:right w:val="none" w:sz="0" w:space="0" w:color="auto"/>
      </w:divBdr>
    </w:div>
    <w:div w:id="1067263652">
      <w:bodyDiv w:val="1"/>
      <w:marLeft w:val="0"/>
      <w:marRight w:val="0"/>
      <w:marTop w:val="0"/>
      <w:marBottom w:val="0"/>
      <w:divBdr>
        <w:top w:val="none" w:sz="0" w:space="0" w:color="auto"/>
        <w:left w:val="none" w:sz="0" w:space="0" w:color="auto"/>
        <w:bottom w:val="none" w:sz="0" w:space="0" w:color="auto"/>
        <w:right w:val="none" w:sz="0" w:space="0" w:color="auto"/>
      </w:divBdr>
    </w:div>
    <w:div w:id="1389302950">
      <w:bodyDiv w:val="1"/>
      <w:marLeft w:val="0"/>
      <w:marRight w:val="0"/>
      <w:marTop w:val="0"/>
      <w:marBottom w:val="0"/>
      <w:divBdr>
        <w:top w:val="none" w:sz="0" w:space="0" w:color="auto"/>
        <w:left w:val="none" w:sz="0" w:space="0" w:color="auto"/>
        <w:bottom w:val="none" w:sz="0" w:space="0" w:color="auto"/>
        <w:right w:val="none" w:sz="0" w:space="0" w:color="auto"/>
      </w:divBdr>
    </w:div>
    <w:div w:id="1524170762">
      <w:bodyDiv w:val="1"/>
      <w:marLeft w:val="0"/>
      <w:marRight w:val="0"/>
      <w:marTop w:val="0"/>
      <w:marBottom w:val="0"/>
      <w:divBdr>
        <w:top w:val="none" w:sz="0" w:space="0" w:color="auto"/>
        <w:left w:val="none" w:sz="0" w:space="0" w:color="auto"/>
        <w:bottom w:val="none" w:sz="0" w:space="0" w:color="auto"/>
        <w:right w:val="none" w:sz="0" w:space="0" w:color="auto"/>
      </w:divBdr>
    </w:div>
    <w:div w:id="1545216600">
      <w:bodyDiv w:val="1"/>
      <w:marLeft w:val="0"/>
      <w:marRight w:val="0"/>
      <w:marTop w:val="0"/>
      <w:marBottom w:val="0"/>
      <w:divBdr>
        <w:top w:val="none" w:sz="0" w:space="0" w:color="auto"/>
        <w:left w:val="none" w:sz="0" w:space="0" w:color="auto"/>
        <w:bottom w:val="none" w:sz="0" w:space="0" w:color="auto"/>
        <w:right w:val="none" w:sz="0" w:space="0" w:color="auto"/>
      </w:divBdr>
      <w:divsChild>
        <w:div w:id="1040864564">
          <w:marLeft w:val="0"/>
          <w:marRight w:val="0"/>
          <w:marTop w:val="0"/>
          <w:marBottom w:val="0"/>
          <w:divBdr>
            <w:top w:val="none" w:sz="0" w:space="0" w:color="auto"/>
            <w:left w:val="none" w:sz="0" w:space="0" w:color="auto"/>
            <w:bottom w:val="none" w:sz="0" w:space="0" w:color="auto"/>
            <w:right w:val="none" w:sz="0" w:space="0" w:color="auto"/>
          </w:divBdr>
        </w:div>
        <w:div w:id="170447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ddc.org/resource/tellyourpartn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1DE0-2BFE-4E1D-88B0-A9FC21FF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HIV/STD PREVENTION AND CARE BRANCH</vt:lpstr>
    </vt:vector>
  </TitlesOfParts>
  <Company>DHHS</Company>
  <LinksUpToDate>false</LinksUpToDate>
  <CharactersWithSpaces>12363</CharactersWithSpaces>
  <SharedDoc>false</SharedDoc>
  <HLinks>
    <vt:vector size="6" baseType="variant">
      <vt:variant>
        <vt:i4>524373</vt:i4>
      </vt:variant>
      <vt:variant>
        <vt:i4>0</vt:i4>
      </vt:variant>
      <vt:variant>
        <vt:i4>0</vt:i4>
      </vt:variant>
      <vt:variant>
        <vt:i4>5</vt:i4>
      </vt:variant>
      <vt:variant>
        <vt:lpwstr>https://www.ncsddc.org/resource/tellyourpartner-org/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HIV/STD PREVENTION AND CARE BRANCH</dc:title>
  <dc:subject/>
  <dc:creator>Epidemiology</dc:creator>
  <cp:keywords/>
  <cp:lastModifiedBy>Mobley, Victoria L</cp:lastModifiedBy>
  <cp:revision>4</cp:revision>
  <cp:lastPrinted>2015-10-15T11:14:00Z</cp:lastPrinted>
  <dcterms:created xsi:type="dcterms:W3CDTF">2022-05-03T19:41:00Z</dcterms:created>
  <dcterms:modified xsi:type="dcterms:W3CDTF">2022-05-03T19:53:00Z</dcterms:modified>
</cp:coreProperties>
</file>